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EF43FF" w14:textId="39DF6219" w:rsidR="007A5B38" w:rsidRPr="00846FAF" w:rsidRDefault="007A5B38" w:rsidP="007A5B38">
      <w:pPr>
        <w:pStyle w:val="3GPPHeader"/>
        <w:rPr>
          <w:lang w:val="en-US"/>
        </w:rPr>
      </w:pPr>
      <w:bookmarkStart w:id="0" w:name="_Hlk489988649"/>
      <w:bookmarkEnd w:id="0"/>
      <w:r w:rsidRPr="00F26BB4">
        <w:rPr>
          <w:lang w:val="en-US"/>
        </w:rPr>
        <w:t>3</w:t>
      </w:r>
      <w:r w:rsidR="00F26BB4">
        <w:rPr>
          <w:lang w:val="en-US"/>
        </w:rPr>
        <w:t xml:space="preserve">GPP TSG </w:t>
      </w:r>
      <w:r w:rsidRPr="00F26BB4">
        <w:rPr>
          <w:lang w:val="en-US"/>
        </w:rPr>
        <w:t xml:space="preserve">RAN WG1 </w:t>
      </w:r>
      <w:r w:rsidR="0043620E">
        <w:rPr>
          <w:lang w:val="en-US"/>
        </w:rPr>
        <w:t>Meeting 91</w:t>
      </w:r>
      <w:r w:rsidRPr="00F26BB4">
        <w:rPr>
          <w:lang w:val="en-US"/>
        </w:rPr>
        <w:tab/>
      </w:r>
      <w:r w:rsidRPr="00846FAF">
        <w:rPr>
          <w:lang w:val="en-US"/>
        </w:rPr>
        <w:t>R1-17</w:t>
      </w:r>
      <w:r w:rsidR="00846FAF" w:rsidRPr="00846FAF">
        <w:rPr>
          <w:lang w:val="en-US"/>
        </w:rPr>
        <w:t>20725</w:t>
      </w:r>
    </w:p>
    <w:p w14:paraId="4C529649" w14:textId="77777777" w:rsidR="0043620E" w:rsidRPr="00743D20" w:rsidRDefault="0043620E" w:rsidP="0043620E">
      <w:pPr>
        <w:tabs>
          <w:tab w:val="center" w:pos="4536"/>
          <w:tab w:val="right" w:pos="8280"/>
          <w:tab w:val="right" w:pos="9639"/>
        </w:tabs>
        <w:spacing w:after="0"/>
        <w:rPr>
          <w:rFonts w:ascii="Arial" w:hAnsi="Arial" w:cs="Arial"/>
          <w:b/>
          <w:bCs/>
        </w:rPr>
      </w:pPr>
      <w:bookmarkStart w:id="1" w:name="_GoBack"/>
      <w:bookmarkEnd w:id="1"/>
      <w:r>
        <w:rPr>
          <w:rFonts w:ascii="Arial" w:eastAsia="MS Mincho" w:hAnsi="Arial" w:cs="Arial"/>
          <w:b/>
          <w:bCs/>
          <w:lang w:eastAsia="ja-JP"/>
        </w:rPr>
        <w:t>Reno, USA</w:t>
      </w:r>
      <w:r w:rsidRPr="009C2442">
        <w:rPr>
          <w:rFonts w:ascii="Arial" w:eastAsia="MS Mincho" w:hAnsi="Arial" w:cs="Arial"/>
          <w:b/>
          <w:bCs/>
          <w:lang w:eastAsia="ja-JP"/>
        </w:rPr>
        <w:t xml:space="preserve">, </w:t>
      </w:r>
      <w:r>
        <w:rPr>
          <w:rFonts w:ascii="Arial" w:eastAsia="MS Mincho" w:hAnsi="Arial" w:cs="Arial"/>
          <w:b/>
          <w:bCs/>
          <w:lang w:eastAsia="ja-JP"/>
        </w:rPr>
        <w:t>November 27</w:t>
      </w:r>
      <w:r w:rsidRPr="00230E5F">
        <w:rPr>
          <w:rFonts w:ascii="Arial" w:eastAsia="MS Mincho" w:hAnsi="Arial" w:cs="Arial"/>
          <w:b/>
          <w:bCs/>
          <w:vertAlign w:val="superscript"/>
          <w:lang w:eastAsia="ja-JP"/>
        </w:rPr>
        <w:t>th</w:t>
      </w:r>
      <w:r>
        <w:rPr>
          <w:rFonts w:ascii="Arial" w:eastAsia="MS Mincho" w:hAnsi="Arial" w:cs="Arial"/>
          <w:b/>
          <w:bCs/>
          <w:lang w:eastAsia="ja-JP"/>
        </w:rPr>
        <w:t>-December 1</w:t>
      </w:r>
      <w:r w:rsidRPr="00230E5F">
        <w:rPr>
          <w:rFonts w:ascii="Arial" w:eastAsia="MS Mincho" w:hAnsi="Arial" w:cs="Arial"/>
          <w:b/>
          <w:bCs/>
          <w:vertAlign w:val="superscript"/>
          <w:lang w:eastAsia="ja-JP"/>
        </w:rPr>
        <w:t>st</w:t>
      </w:r>
      <w:r>
        <w:rPr>
          <w:rFonts w:ascii="Arial" w:eastAsia="MS Mincho" w:hAnsi="Arial" w:cs="Arial"/>
          <w:b/>
          <w:bCs/>
          <w:lang w:eastAsia="ja-JP"/>
        </w:rPr>
        <w:t>,</w:t>
      </w:r>
      <w:r w:rsidRPr="009C2442">
        <w:rPr>
          <w:rFonts w:ascii="Arial" w:hAnsi="Arial" w:cs="Arial"/>
          <w:b/>
          <w:bCs/>
        </w:rPr>
        <w:t xml:space="preserve"> 201</w:t>
      </w:r>
      <w:r w:rsidRPr="009C2442">
        <w:rPr>
          <w:rFonts w:ascii="Arial" w:eastAsia="MS Mincho" w:hAnsi="Arial" w:cs="Arial" w:hint="eastAsia"/>
          <w:b/>
          <w:bCs/>
          <w:lang w:eastAsia="ja-JP"/>
        </w:rPr>
        <w:t>7</w:t>
      </w:r>
    </w:p>
    <w:p w14:paraId="6A2E8161" w14:textId="77777777" w:rsidR="00E90E49" w:rsidRPr="00CE0424" w:rsidRDefault="00E90E49" w:rsidP="00357380">
      <w:pPr>
        <w:pStyle w:val="3GPPHeader"/>
      </w:pPr>
    </w:p>
    <w:p w14:paraId="1526567C" w14:textId="77777777" w:rsidR="00E90E49" w:rsidRPr="00327997" w:rsidRDefault="003D3C45" w:rsidP="00327997">
      <w:pPr>
        <w:pStyle w:val="3GPPHeader"/>
      </w:pPr>
      <w:r w:rsidRPr="00327997">
        <w:t>Source:</w:t>
      </w:r>
      <w:r w:rsidR="00E90E49" w:rsidRPr="00327997">
        <w:tab/>
      </w:r>
      <w:r w:rsidR="00F64C2B" w:rsidRPr="00327997">
        <w:t>Ericsson</w:t>
      </w:r>
    </w:p>
    <w:p w14:paraId="7AD08A44" w14:textId="17EE992C" w:rsidR="00E90E49" w:rsidRPr="00327997" w:rsidRDefault="003D3C45" w:rsidP="00327997">
      <w:pPr>
        <w:pStyle w:val="3GPPHeader"/>
      </w:pPr>
      <w:r w:rsidRPr="00327997">
        <w:t>Title:</w:t>
      </w:r>
      <w:r w:rsidR="00E90E49" w:rsidRPr="00327997">
        <w:tab/>
      </w:r>
      <w:r w:rsidR="008F5142">
        <w:t>Further evaluations on PTRS</w:t>
      </w:r>
    </w:p>
    <w:p w14:paraId="2D554DE3" w14:textId="409112F4" w:rsidR="00952A24" w:rsidRPr="00327997" w:rsidRDefault="00952A24" w:rsidP="00327997">
      <w:pPr>
        <w:pStyle w:val="3GPPHeader"/>
      </w:pPr>
      <w:r w:rsidRPr="00327997">
        <w:t>Agenda Item:</w:t>
      </w:r>
      <w:r w:rsidRPr="00327997">
        <w:tab/>
      </w:r>
      <w:r w:rsidR="006228A0">
        <w:t>7.2.3.8</w:t>
      </w:r>
    </w:p>
    <w:p w14:paraId="3C99C89E"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2B2365A" w14:textId="77777777" w:rsidR="00E90E49" w:rsidRPr="00CE0424" w:rsidRDefault="007F75D5" w:rsidP="00CE0424">
      <w:pPr>
        <w:pStyle w:val="Heading1"/>
      </w:pPr>
      <w:r>
        <w:t>Introduction</w:t>
      </w:r>
    </w:p>
    <w:p w14:paraId="39DC1C8C" w14:textId="4A813480" w:rsidR="00BF7642" w:rsidRPr="00E9149C" w:rsidRDefault="006228A0" w:rsidP="00BF7642">
      <w:pPr>
        <w:pStyle w:val="BodyText"/>
      </w:pPr>
      <w:r>
        <w:t>In RAN1-90bis</w:t>
      </w:r>
      <w:r w:rsidR="00BF7642">
        <w:t>, the following agreement</w:t>
      </w:r>
      <w:r w:rsidR="007A5B38">
        <w:t>s</w:t>
      </w:r>
      <w:r w:rsidR="00BF7642">
        <w:t xml:space="preserve"> </w:t>
      </w:r>
      <w:r w:rsidR="007A5B38">
        <w:t>were</w:t>
      </w:r>
      <w:r w:rsidR="00BF7642">
        <w:t xml:space="preserve"> made:</w:t>
      </w:r>
    </w:p>
    <w:p w14:paraId="4C3FF875" w14:textId="77777777" w:rsidR="00BF7642" w:rsidRDefault="00BF7642" w:rsidP="002611E7">
      <w:pPr>
        <w:pStyle w:val="BodyText"/>
      </w:pPr>
      <w:r>
        <w:rPr>
          <w:noProof/>
          <w:lang w:val="sv-SE" w:eastAsia="sv-SE"/>
        </w:rPr>
        <mc:AlternateContent>
          <mc:Choice Requires="wps">
            <w:drawing>
              <wp:inline distT="0" distB="0" distL="0" distR="0" wp14:anchorId="653A41A3" wp14:editId="06F50182">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5310A82" w14:textId="77777777" w:rsidR="005A4551" w:rsidRPr="00775382" w:rsidRDefault="00343B0A" w:rsidP="00775382">
                            <w:pPr>
                              <w:pStyle w:val="ListParagraph"/>
                              <w:numPr>
                                <w:ilvl w:val="0"/>
                                <w:numId w:val="20"/>
                              </w:numPr>
                              <w:spacing w:after="0"/>
                              <w:rPr>
                                <w:rFonts w:eastAsia="MS Mincho"/>
                                <w:sz w:val="18"/>
                              </w:rPr>
                            </w:pPr>
                            <w:r w:rsidRPr="00775382">
                              <w:rPr>
                                <w:rFonts w:eastAsia="MS Mincho" w:hint="eastAsia"/>
                                <w:sz w:val="18"/>
                              </w:rPr>
                              <w:t>FFS: Whether to introduce (K=1, X=16) and the impacts on existing design. If supported, K={1,2,4} is supported and the following applies</w:t>
                            </w:r>
                          </w:p>
                          <w:p w14:paraId="556CF677" w14:textId="77777777" w:rsidR="005A4551" w:rsidRPr="00775382" w:rsidRDefault="00343B0A" w:rsidP="00775382">
                            <w:pPr>
                              <w:numPr>
                                <w:ilvl w:val="1"/>
                                <w:numId w:val="20"/>
                              </w:numPr>
                              <w:tabs>
                                <w:tab w:val="num" w:pos="1440"/>
                              </w:tabs>
                              <w:spacing w:after="0"/>
                              <w:rPr>
                                <w:rFonts w:eastAsia="MS Mincho"/>
                                <w:sz w:val="18"/>
                              </w:rPr>
                            </w:pPr>
                            <w:r w:rsidRPr="00775382">
                              <w:rPr>
                                <w:rFonts w:eastAsia="MS Mincho" w:hint="eastAsia"/>
                                <w:sz w:val="18"/>
                                <w:lang w:val="en-US"/>
                              </w:rPr>
                              <w:t>The samples in DFT domain are divided in X intervals, and the chunks (K=1) are located in the middle of each interval</w:t>
                            </w:r>
                          </w:p>
                          <w:p w14:paraId="503819E2" w14:textId="4470B075" w:rsidR="005A4551" w:rsidRPr="00775382" w:rsidRDefault="00343B0A" w:rsidP="00775382">
                            <w:pPr>
                              <w:numPr>
                                <w:ilvl w:val="1"/>
                                <w:numId w:val="20"/>
                              </w:numPr>
                              <w:tabs>
                                <w:tab w:val="num" w:pos="1440"/>
                              </w:tabs>
                              <w:spacing w:after="0"/>
                              <w:rPr>
                                <w:rFonts w:eastAsia="MS Mincho"/>
                                <w:sz w:val="18"/>
                              </w:rPr>
                            </w:pPr>
                            <w:r w:rsidRPr="00775382">
                              <w:rPr>
                                <w:rFonts w:eastAsia="MS Mincho" w:hint="eastAsia"/>
                                <w:sz w:val="18"/>
                              </w:rPr>
                              <w:t>(K=1, X=16) applies when N</w:t>
                            </w:r>
                            <w:r w:rsidRPr="00775382">
                              <w:rPr>
                                <w:rFonts w:eastAsia="MS Mincho" w:hint="eastAsia"/>
                                <w:sz w:val="18"/>
                                <w:vertAlign w:val="subscript"/>
                              </w:rPr>
                              <w:t>RB4</w:t>
                            </w:r>
                            <w:r w:rsidRPr="00775382">
                              <w:rPr>
                                <w:rFonts w:eastAsia="MS Mincho" w:hint="eastAsia"/>
                                <w:sz w:val="18"/>
                              </w:rPr>
                              <w:t>&lt;N</w:t>
                            </w:r>
                            <w:r w:rsidRPr="00775382">
                              <w:rPr>
                                <w:rFonts w:eastAsia="MS Mincho" w:hint="eastAsia"/>
                                <w:sz w:val="18"/>
                                <w:vertAlign w:val="subscript"/>
                              </w:rPr>
                              <w:t>RB</w:t>
                            </w:r>
                            <w:r w:rsidRPr="00775382">
                              <w:rPr>
                                <w:rFonts w:eastAsia="MS Mincho" w:hint="eastAsia"/>
                                <w:sz w:val="18"/>
                                <w:lang w:val="en-US"/>
                              </w:rPr>
                              <w:t xml:space="preserve"> </w:t>
                            </w:r>
                            <m:oMath>
                              <m:r>
                                <m:rPr>
                                  <m:sty m:val="p"/>
                                </m:rPr>
                                <w:rPr>
                                  <w:rFonts w:ascii="Cambria Math" w:eastAsia="MS Mincho" w:hAnsi="Cambria Math"/>
                                  <w:sz w:val="18"/>
                                  <w:lang w:val="en-US"/>
                                </w:rPr>
                                <m:t>≤</m:t>
                              </m:r>
                            </m:oMath>
                            <w:r w:rsidRPr="00775382">
                              <w:rPr>
                                <w:rFonts w:eastAsia="MS Mincho" w:hint="eastAsia"/>
                                <w:sz w:val="18"/>
                                <w:lang w:val="en-US"/>
                              </w:rPr>
                              <w:t>N</w:t>
                            </w:r>
                            <w:r w:rsidRPr="00775382">
                              <w:rPr>
                                <w:rFonts w:eastAsia="MS Mincho" w:hint="eastAsia"/>
                                <w:sz w:val="18"/>
                                <w:vertAlign w:val="subscript"/>
                                <w:lang w:val="en-US"/>
                              </w:rPr>
                              <w:t>RB5</w:t>
                            </w:r>
                            <w:r w:rsidRPr="00775382">
                              <w:rPr>
                                <w:rFonts w:eastAsia="MS Mincho" w:hint="eastAsia"/>
                                <w:sz w:val="18"/>
                                <w:lang w:val="en-US"/>
                              </w:rPr>
                              <w:t>, and Yx4 applies for N</w:t>
                            </w:r>
                            <w:r w:rsidRPr="00775382">
                              <w:rPr>
                                <w:rFonts w:eastAsia="MS Mincho" w:hint="eastAsia"/>
                                <w:sz w:val="18"/>
                                <w:vertAlign w:val="subscript"/>
                                <w:lang w:val="en-US"/>
                              </w:rPr>
                              <w:t>RB</w:t>
                            </w:r>
                            <w:r w:rsidRPr="00775382">
                              <w:rPr>
                                <w:rFonts w:eastAsia="MS Mincho" w:hint="eastAsia"/>
                                <w:sz w:val="18"/>
                                <w:lang w:val="en-US"/>
                              </w:rPr>
                              <w:t xml:space="preserve"> </w:t>
                            </w:r>
                            <m:oMath>
                              <m:r>
                                <m:rPr>
                                  <m:sty m:val="bi"/>
                                </m:rPr>
                                <w:rPr>
                                  <w:rFonts w:ascii="Cambria Math" w:eastAsia="MS Mincho" w:hAnsi="Cambria Math"/>
                                  <w:sz w:val="18"/>
                                  <w:lang w:val="fr-FR"/>
                                </w:rPr>
                                <m:t>&gt;</m:t>
                              </m:r>
                            </m:oMath>
                            <w:r w:rsidRPr="00775382">
                              <w:rPr>
                                <w:rFonts w:eastAsia="MS Mincho" w:hint="eastAsia"/>
                                <w:sz w:val="18"/>
                                <w:lang w:val="en-US"/>
                              </w:rPr>
                              <w:t xml:space="preserve"> N</w:t>
                            </w:r>
                            <w:r w:rsidRPr="00775382">
                              <w:rPr>
                                <w:rFonts w:eastAsia="MS Mincho" w:hint="eastAsia"/>
                                <w:sz w:val="18"/>
                                <w:vertAlign w:val="subscript"/>
                                <w:lang w:val="en-US"/>
                              </w:rPr>
                              <w:t>RB5</w:t>
                            </w:r>
                          </w:p>
                          <w:p w14:paraId="7FA05B3E" w14:textId="721091BB" w:rsidR="00FF185F" w:rsidRPr="00775382" w:rsidRDefault="00343B0A" w:rsidP="00775382">
                            <w:pPr>
                              <w:numPr>
                                <w:ilvl w:val="1"/>
                                <w:numId w:val="20"/>
                              </w:numPr>
                              <w:tabs>
                                <w:tab w:val="num" w:pos="1440"/>
                              </w:tabs>
                              <w:spacing w:after="0"/>
                              <w:rPr>
                                <w:rFonts w:eastAsia="MS Mincho"/>
                                <w:sz w:val="18"/>
                              </w:rPr>
                            </w:pPr>
                            <w:r w:rsidRPr="00775382">
                              <w:rPr>
                                <w:rFonts w:eastAsia="MS Mincho"/>
                                <w:sz w:val="18"/>
                                <w:lang w:val="en-US"/>
                              </w:rPr>
                              <w:t>Note: No further modifications are bought with the respect to the d</w:t>
                            </w:r>
                            <w:r w:rsidRPr="00775382">
                              <w:rPr>
                                <w:rFonts w:eastAsia="MS Mincho"/>
                                <w:sz w:val="18"/>
                                <w:lang w:val="fr-FR"/>
                              </w:rPr>
                              <w:t xml:space="preserve">esign for </w:t>
                            </w:r>
                            <w:r w:rsidRPr="00775382">
                              <w:rPr>
                                <w:rFonts w:eastAsia="MS Mincho" w:hint="eastAsia"/>
                                <w:sz w:val="18"/>
                                <w:lang w:val="en-US"/>
                              </w:rPr>
                              <w:t>K={2,4}</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653A41A3"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14:paraId="55310A82" w14:textId="77777777" w:rsidR="005A4551" w:rsidRPr="00775382" w:rsidRDefault="00343B0A" w:rsidP="00775382">
                      <w:pPr>
                        <w:pStyle w:val="ListParagraph"/>
                        <w:numPr>
                          <w:ilvl w:val="0"/>
                          <w:numId w:val="20"/>
                        </w:numPr>
                        <w:spacing w:after="0"/>
                        <w:rPr>
                          <w:rFonts w:eastAsia="MS Mincho"/>
                          <w:sz w:val="18"/>
                        </w:rPr>
                      </w:pPr>
                      <w:r w:rsidRPr="00775382">
                        <w:rPr>
                          <w:rFonts w:eastAsia="MS Mincho" w:hint="eastAsia"/>
                          <w:sz w:val="18"/>
                        </w:rPr>
                        <w:t>FFS: Whether to introduce (K=1, X=16) and the impacts on existing design. If supported, K={1,2,4} is supported and the following applies</w:t>
                      </w:r>
                    </w:p>
                    <w:p w14:paraId="556CF677" w14:textId="77777777" w:rsidR="005A4551" w:rsidRPr="00775382" w:rsidRDefault="00343B0A" w:rsidP="00775382">
                      <w:pPr>
                        <w:numPr>
                          <w:ilvl w:val="1"/>
                          <w:numId w:val="20"/>
                        </w:numPr>
                        <w:tabs>
                          <w:tab w:val="num" w:pos="1440"/>
                        </w:tabs>
                        <w:spacing w:after="0"/>
                        <w:rPr>
                          <w:rFonts w:eastAsia="MS Mincho"/>
                          <w:sz w:val="18"/>
                        </w:rPr>
                      </w:pPr>
                      <w:r w:rsidRPr="00775382">
                        <w:rPr>
                          <w:rFonts w:eastAsia="MS Mincho" w:hint="eastAsia"/>
                          <w:sz w:val="18"/>
                          <w:lang w:val="en-US"/>
                        </w:rPr>
                        <w:t>The samples in DFT domain are divided in X intervals, and the chunks (K=1) are located in the middle of each interval</w:t>
                      </w:r>
                    </w:p>
                    <w:p w14:paraId="503819E2" w14:textId="4470B075" w:rsidR="005A4551" w:rsidRPr="00775382" w:rsidRDefault="00343B0A" w:rsidP="00775382">
                      <w:pPr>
                        <w:numPr>
                          <w:ilvl w:val="1"/>
                          <w:numId w:val="20"/>
                        </w:numPr>
                        <w:tabs>
                          <w:tab w:val="num" w:pos="1440"/>
                        </w:tabs>
                        <w:spacing w:after="0"/>
                        <w:rPr>
                          <w:rFonts w:eastAsia="MS Mincho"/>
                          <w:sz w:val="18"/>
                        </w:rPr>
                      </w:pPr>
                      <w:r w:rsidRPr="00775382">
                        <w:rPr>
                          <w:rFonts w:eastAsia="MS Mincho" w:hint="eastAsia"/>
                          <w:sz w:val="18"/>
                        </w:rPr>
                        <w:t>(K=1, X=16) applies when N</w:t>
                      </w:r>
                      <w:r w:rsidRPr="00775382">
                        <w:rPr>
                          <w:rFonts w:eastAsia="MS Mincho" w:hint="eastAsia"/>
                          <w:sz w:val="18"/>
                          <w:vertAlign w:val="subscript"/>
                        </w:rPr>
                        <w:t>RB4</w:t>
                      </w:r>
                      <w:r w:rsidRPr="00775382">
                        <w:rPr>
                          <w:rFonts w:eastAsia="MS Mincho" w:hint="eastAsia"/>
                          <w:sz w:val="18"/>
                        </w:rPr>
                        <w:t>&lt;N</w:t>
                      </w:r>
                      <w:r w:rsidRPr="00775382">
                        <w:rPr>
                          <w:rFonts w:eastAsia="MS Mincho" w:hint="eastAsia"/>
                          <w:sz w:val="18"/>
                          <w:vertAlign w:val="subscript"/>
                        </w:rPr>
                        <w:t>RB</w:t>
                      </w:r>
                      <w:r w:rsidRPr="00775382">
                        <w:rPr>
                          <w:rFonts w:eastAsia="MS Mincho" w:hint="eastAsia"/>
                          <w:sz w:val="18"/>
                          <w:lang w:val="en-US"/>
                        </w:rPr>
                        <w:t xml:space="preserve"> </w:t>
                      </w:r>
                      <m:oMath>
                        <m:r>
                          <m:rPr>
                            <m:sty m:val="p"/>
                          </m:rPr>
                          <w:rPr>
                            <w:rFonts w:ascii="Cambria Math" w:eastAsia="MS Mincho" w:hAnsi="Cambria Math"/>
                            <w:sz w:val="18"/>
                            <w:lang w:val="en-US"/>
                          </w:rPr>
                          <m:t>≤</m:t>
                        </m:r>
                      </m:oMath>
                      <w:r w:rsidRPr="00775382">
                        <w:rPr>
                          <w:rFonts w:eastAsia="MS Mincho" w:hint="eastAsia"/>
                          <w:sz w:val="18"/>
                          <w:lang w:val="en-US"/>
                        </w:rPr>
                        <w:t>N</w:t>
                      </w:r>
                      <w:r w:rsidRPr="00775382">
                        <w:rPr>
                          <w:rFonts w:eastAsia="MS Mincho" w:hint="eastAsia"/>
                          <w:sz w:val="18"/>
                          <w:vertAlign w:val="subscript"/>
                          <w:lang w:val="en-US"/>
                        </w:rPr>
                        <w:t>RB5</w:t>
                      </w:r>
                      <w:r w:rsidRPr="00775382">
                        <w:rPr>
                          <w:rFonts w:eastAsia="MS Mincho" w:hint="eastAsia"/>
                          <w:sz w:val="18"/>
                          <w:lang w:val="en-US"/>
                        </w:rPr>
                        <w:t>, and Yx4 applies for N</w:t>
                      </w:r>
                      <w:r w:rsidRPr="00775382">
                        <w:rPr>
                          <w:rFonts w:eastAsia="MS Mincho" w:hint="eastAsia"/>
                          <w:sz w:val="18"/>
                          <w:vertAlign w:val="subscript"/>
                          <w:lang w:val="en-US"/>
                        </w:rPr>
                        <w:t>RB</w:t>
                      </w:r>
                      <w:r w:rsidRPr="00775382">
                        <w:rPr>
                          <w:rFonts w:eastAsia="MS Mincho" w:hint="eastAsia"/>
                          <w:sz w:val="18"/>
                          <w:lang w:val="en-US"/>
                        </w:rPr>
                        <w:t xml:space="preserve"> </w:t>
                      </w:r>
                      <m:oMath>
                        <m:r>
                          <m:rPr>
                            <m:sty m:val="bi"/>
                          </m:rPr>
                          <w:rPr>
                            <w:rFonts w:ascii="Cambria Math" w:eastAsia="MS Mincho" w:hAnsi="Cambria Math"/>
                            <w:sz w:val="18"/>
                            <w:lang w:val="fr-FR"/>
                          </w:rPr>
                          <m:t>&gt;</m:t>
                        </m:r>
                      </m:oMath>
                      <w:r w:rsidRPr="00775382">
                        <w:rPr>
                          <w:rFonts w:eastAsia="MS Mincho" w:hint="eastAsia"/>
                          <w:sz w:val="18"/>
                          <w:lang w:val="en-US"/>
                        </w:rPr>
                        <w:t xml:space="preserve"> N</w:t>
                      </w:r>
                      <w:r w:rsidRPr="00775382">
                        <w:rPr>
                          <w:rFonts w:eastAsia="MS Mincho" w:hint="eastAsia"/>
                          <w:sz w:val="18"/>
                          <w:vertAlign w:val="subscript"/>
                          <w:lang w:val="en-US"/>
                        </w:rPr>
                        <w:t>RB5</w:t>
                      </w:r>
                    </w:p>
                    <w:p w14:paraId="7FA05B3E" w14:textId="721091BB" w:rsidR="00FF185F" w:rsidRPr="00775382" w:rsidRDefault="00343B0A" w:rsidP="00775382">
                      <w:pPr>
                        <w:numPr>
                          <w:ilvl w:val="1"/>
                          <w:numId w:val="20"/>
                        </w:numPr>
                        <w:tabs>
                          <w:tab w:val="num" w:pos="1440"/>
                        </w:tabs>
                        <w:spacing w:after="0"/>
                        <w:rPr>
                          <w:rFonts w:eastAsia="MS Mincho"/>
                          <w:sz w:val="18"/>
                        </w:rPr>
                      </w:pPr>
                      <w:r w:rsidRPr="00775382">
                        <w:rPr>
                          <w:rFonts w:eastAsia="MS Mincho"/>
                          <w:sz w:val="18"/>
                          <w:lang w:val="en-US"/>
                        </w:rPr>
                        <w:t>Note: No further modifications are bought with the respect to the d</w:t>
                      </w:r>
                      <w:r w:rsidRPr="00775382">
                        <w:rPr>
                          <w:rFonts w:eastAsia="MS Mincho"/>
                          <w:sz w:val="18"/>
                          <w:lang w:val="fr-FR"/>
                        </w:rPr>
                        <w:t xml:space="preserve">esign for </w:t>
                      </w:r>
                      <w:r w:rsidRPr="00775382">
                        <w:rPr>
                          <w:rFonts w:eastAsia="MS Mincho" w:hint="eastAsia"/>
                          <w:sz w:val="18"/>
                          <w:lang w:val="en-US"/>
                        </w:rPr>
                        <w:t>K={2,4}</w:t>
                      </w:r>
                    </w:p>
                  </w:txbxContent>
                </v:textbox>
                <w10:anchorlock/>
              </v:shape>
            </w:pict>
          </mc:Fallback>
        </mc:AlternateContent>
      </w:r>
    </w:p>
    <w:p w14:paraId="45573108" w14:textId="77777777" w:rsidR="00280A0A" w:rsidRPr="00CE0424" w:rsidRDefault="00280A0A" w:rsidP="00280A0A">
      <w:pPr>
        <w:pStyle w:val="BodyText"/>
      </w:pPr>
      <w:bookmarkStart w:id="2" w:name="_Ref178064866"/>
      <w:r>
        <w:t xml:space="preserve">In this contribution, we present additional evaluation results related with the design </w:t>
      </w:r>
      <w:r w:rsidRPr="0036514D">
        <w:t>of the Phase Tracking Reference Signal (PTRS</w:t>
      </w:r>
      <w:r>
        <w:t>) when using DFT-S-OFDM waveform</w:t>
      </w:r>
      <w:r w:rsidRPr="0036514D">
        <w:t>.</w:t>
      </w:r>
    </w:p>
    <w:p w14:paraId="3CB8F8BC" w14:textId="56E24E7F" w:rsidR="004000E8" w:rsidRDefault="004000E8" w:rsidP="00CE0424">
      <w:pPr>
        <w:pStyle w:val="Heading1"/>
      </w:pPr>
      <w:r w:rsidRPr="00CE0424">
        <w:t>Discussion</w:t>
      </w:r>
      <w:bookmarkEnd w:id="2"/>
    </w:p>
    <w:p w14:paraId="4B7B3A49" w14:textId="7EFF14D3" w:rsidR="007D5499" w:rsidRDefault="00FD5989" w:rsidP="00FD5989">
      <w:pPr>
        <w:pStyle w:val="Heading2"/>
      </w:pPr>
      <w:r>
        <w:t xml:space="preserve">Association table for PTRS </w:t>
      </w:r>
      <w:r w:rsidR="00C9767D">
        <w:t>chunk-based configuration</w:t>
      </w:r>
    </w:p>
    <w:p w14:paraId="351D9743" w14:textId="5DCB51FB" w:rsidR="00375B04" w:rsidRDefault="00375B04" w:rsidP="00FD5989">
      <w:pPr>
        <w:pStyle w:val="BodyText"/>
      </w:pPr>
      <w:r>
        <w:t>It was</w:t>
      </w:r>
      <w:r w:rsidR="00FD5989">
        <w:t xml:space="preserve"> previously agreed to associate</w:t>
      </w:r>
      <w:r>
        <w:t xml:space="preserve"> the chunk-based configuration parameters with the scheduling BW using </w:t>
      </w:r>
      <w:r>
        <w:fldChar w:fldCharType="begin"/>
      </w:r>
      <w:r>
        <w:instrText xml:space="preserve"> REF _Ref498329025 \h </w:instrText>
      </w:r>
      <w:r w:rsidR="00FD5989">
        <w:instrText xml:space="preserve"> \* MERGEFORMAT </w:instrText>
      </w:r>
      <w:r>
        <w:fldChar w:fldCharType="separate"/>
      </w:r>
      <w:r w:rsidR="00A41D67">
        <w:t xml:space="preserve">Table </w:t>
      </w:r>
      <w:r w:rsidR="00A41D67">
        <w:rPr>
          <w:noProof/>
        </w:rPr>
        <w:t>1</w:t>
      </w:r>
      <w:r>
        <w:fldChar w:fldCharType="end"/>
      </w:r>
      <w:r>
        <w:t xml:space="preserve">. </w:t>
      </w:r>
      <w:r w:rsidR="00D01DE0">
        <w:t>S</w:t>
      </w:r>
      <w:r w:rsidR="00AA5226">
        <w:t>ome aspects related with the association table that are still open</w:t>
      </w:r>
      <w:r>
        <w:t xml:space="preserve">, </w:t>
      </w:r>
      <w:r w:rsidR="00AA5226">
        <w:t>as for example if the option Yx4 is used (and if used which value of Y)</w:t>
      </w:r>
      <w:r>
        <w:t xml:space="preserve">. Also, it was proposed to add the configuration X=16 and K=1, as some companies claimed that </w:t>
      </w:r>
      <w:r w:rsidR="00D01DE0">
        <w:t>it could offer</w:t>
      </w:r>
      <w:r>
        <w:t xml:space="preserve"> </w:t>
      </w:r>
      <w:r w:rsidR="00FD5989">
        <w:t>performance</w:t>
      </w:r>
      <w:r w:rsidR="00AB274D">
        <w:t xml:space="preserve"> gain</w:t>
      </w:r>
      <w:r w:rsidR="00FD5989">
        <w:t>s</w:t>
      </w:r>
      <w:r w:rsidR="00AB274D">
        <w:t xml:space="preserve"> for cases with large scheduled BW. </w:t>
      </w:r>
      <w:r w:rsidR="00AA5226">
        <w:t>Thus</w:t>
      </w:r>
      <w:r w:rsidR="00AB274D">
        <w:t>, next</w:t>
      </w:r>
      <w:r w:rsidR="00AA5226">
        <w:t xml:space="preserve"> we show evaluation results for 32, 64 and 110 PRB</w:t>
      </w:r>
      <w:r w:rsidR="00AB274D">
        <w:t xml:space="preserve"> in </w:t>
      </w:r>
      <w:r w:rsidR="00AB274D">
        <w:fldChar w:fldCharType="begin"/>
      </w:r>
      <w:r w:rsidR="00AB274D">
        <w:instrText xml:space="preserve"> REF _Ref494472062 \h </w:instrText>
      </w:r>
      <w:r w:rsidR="00FD5989">
        <w:instrText xml:space="preserve"> \* MERGEFORMAT </w:instrText>
      </w:r>
      <w:r w:rsidR="00AB274D">
        <w:fldChar w:fldCharType="separate"/>
      </w:r>
      <w:r w:rsidR="00A41D67">
        <w:t xml:space="preserve">Figure </w:t>
      </w:r>
      <w:r w:rsidR="00A41D67">
        <w:rPr>
          <w:noProof/>
        </w:rPr>
        <w:t>1</w:t>
      </w:r>
      <w:r w:rsidR="00AB274D">
        <w:fldChar w:fldCharType="end"/>
      </w:r>
      <w:r w:rsidR="00AB274D">
        <w:t xml:space="preserve">, </w:t>
      </w:r>
      <w:r w:rsidR="00AB274D">
        <w:fldChar w:fldCharType="begin"/>
      </w:r>
      <w:r w:rsidR="00AB274D">
        <w:instrText xml:space="preserve"> REF _Ref498329194 \h </w:instrText>
      </w:r>
      <w:r w:rsidR="00FD5989">
        <w:instrText xml:space="preserve"> \* MERGEFORMAT </w:instrText>
      </w:r>
      <w:r w:rsidR="00AB274D">
        <w:fldChar w:fldCharType="separate"/>
      </w:r>
      <w:r w:rsidR="00A41D67">
        <w:t xml:space="preserve">Figure </w:t>
      </w:r>
      <w:r w:rsidR="00A41D67">
        <w:rPr>
          <w:noProof/>
        </w:rPr>
        <w:t>2</w:t>
      </w:r>
      <w:r w:rsidR="00AB274D">
        <w:fldChar w:fldCharType="end"/>
      </w:r>
      <w:r w:rsidR="00AB274D">
        <w:t xml:space="preserve">, and </w:t>
      </w:r>
      <w:r w:rsidR="00AB274D">
        <w:fldChar w:fldCharType="begin"/>
      </w:r>
      <w:r w:rsidR="00AB274D">
        <w:instrText xml:space="preserve"> REF _Ref498329196 \h </w:instrText>
      </w:r>
      <w:r w:rsidR="00FD5989">
        <w:instrText xml:space="preserve"> \* MERGEFORMAT </w:instrText>
      </w:r>
      <w:r w:rsidR="00AB274D">
        <w:fldChar w:fldCharType="separate"/>
      </w:r>
      <w:r w:rsidR="00A41D67">
        <w:t xml:space="preserve">Figure </w:t>
      </w:r>
      <w:r w:rsidR="00A41D67">
        <w:rPr>
          <w:noProof/>
        </w:rPr>
        <w:t>3</w:t>
      </w:r>
      <w:r w:rsidR="00AB274D">
        <w:fldChar w:fldCharType="end"/>
      </w:r>
      <w:r w:rsidR="002F1B12">
        <w:t xml:space="preserve">, to study if the configurations X=16, K=1 and X&gt;4, K=4 are needed. To make a fair comparison between the different </w:t>
      </w:r>
      <w:r w:rsidR="00AA5226">
        <w:t>configurations</w:t>
      </w:r>
      <w:r w:rsidR="002F1B12">
        <w:t>, we use 3 different overhead values for each of the values of K, using 32,</w:t>
      </w:r>
      <w:r w:rsidR="00AA5226">
        <w:t xml:space="preserve"> </w:t>
      </w:r>
      <w:r w:rsidR="002F1B12">
        <w:t>16 and 8 PTRS samples in the DFT domain.</w:t>
      </w:r>
      <w:r w:rsidR="000334D9">
        <w:t xml:space="preserve"> In the evaluations, the phase estimation is done using linear interpolation between the average value for each chunk.</w:t>
      </w:r>
      <w:r w:rsidR="00D94CCE">
        <w:t xml:space="preserve"> The assumptions shown in </w:t>
      </w:r>
      <w:r w:rsidR="00D94CCE">
        <w:fldChar w:fldCharType="begin"/>
      </w:r>
      <w:r w:rsidR="00D94CCE">
        <w:instrText xml:space="preserve"> REF _Ref477940397 \h </w:instrText>
      </w:r>
      <w:r w:rsidR="00D94CCE">
        <w:fldChar w:fldCharType="separate"/>
      </w:r>
      <w:r w:rsidR="00A41D67">
        <w:t xml:space="preserve">Table </w:t>
      </w:r>
      <w:r w:rsidR="00A41D67">
        <w:rPr>
          <w:noProof/>
        </w:rPr>
        <w:t>3</w:t>
      </w:r>
      <w:r w:rsidR="00D94CCE">
        <w:fldChar w:fldCharType="end"/>
      </w:r>
      <w:r w:rsidR="000334D9">
        <w:t xml:space="preserve"> </w:t>
      </w:r>
      <w:r w:rsidR="00D94CCE">
        <w:t xml:space="preserve">have been used for the evaluations. </w:t>
      </w:r>
      <w:r w:rsidR="000334D9">
        <w:t xml:space="preserve">From the evaluations </w:t>
      </w:r>
      <w:r w:rsidR="006B76B2">
        <w:t xml:space="preserve">results </w:t>
      </w:r>
      <w:r w:rsidR="000334D9">
        <w:t>we can see how the configuration with K=1 does not provide throughput gain in any of the evaluated cases.</w:t>
      </w:r>
      <w:r w:rsidR="006B76B2">
        <w:t xml:space="preserve"> This is mainly because the effect of the thermal noise produces high degradation in the estimation for the case with K=1 (as no averaging over different samples can be done for the </w:t>
      </w:r>
      <w:r w:rsidR="002F193D">
        <w:t>estimation</w:t>
      </w:r>
      <w:r w:rsidR="006B76B2">
        <w:t>)</w:t>
      </w:r>
      <w:r w:rsidR="002F193D">
        <w:t xml:space="preserve">. </w:t>
      </w:r>
      <w:r w:rsidR="00AA5226">
        <w:t>Also</w:t>
      </w:r>
      <w:r w:rsidR="002F193D">
        <w:t xml:space="preserve">, for very large BW (as 110 PRB) X=4 and X=8 provides similar performance. </w:t>
      </w:r>
      <w:r w:rsidR="00AA5226">
        <w:t>Moreover</w:t>
      </w:r>
      <w:r w:rsidR="002F193D">
        <w:t xml:space="preserve">, for low quality oscillators producing large ICI values X=8 could provide better performance than X=4. Therefore, </w:t>
      </w:r>
      <w:r w:rsidR="00AA5226">
        <w:t xml:space="preserve">configuration with X=1 should be precluded and </w:t>
      </w:r>
      <w:r w:rsidR="002F193D">
        <w:t>configuration X=8 and K=4 must be supported.</w:t>
      </w:r>
    </w:p>
    <w:p w14:paraId="798C09DA" w14:textId="77777777" w:rsidR="001D1B08" w:rsidRDefault="000334D9" w:rsidP="001D1B08">
      <w:pPr>
        <w:pStyle w:val="Observation"/>
      </w:pPr>
      <w:bookmarkStart w:id="3" w:name="_Toc498359007"/>
      <w:r>
        <w:t xml:space="preserve">For large scheduled BW, chunk size K=1 does not offer </w:t>
      </w:r>
      <w:r w:rsidR="001D1B08">
        <w:t>performance</w:t>
      </w:r>
      <w:r>
        <w:t xml:space="preserve"> gains with respect to K=2 and K=4 (using the same reference signal overhead).</w:t>
      </w:r>
      <w:bookmarkEnd w:id="3"/>
    </w:p>
    <w:p w14:paraId="02F02C5E" w14:textId="56D1F9DF" w:rsidR="00280A0A" w:rsidRDefault="001D1B08" w:rsidP="00FD2499">
      <w:pPr>
        <w:pStyle w:val="Observation"/>
      </w:pPr>
      <w:bookmarkStart w:id="4" w:name="_Toc498359008"/>
      <w:r>
        <w:t>For large scheduled BW and low quality oscillators configuration with X=8 and K=4 can provide significant performance gains.</w:t>
      </w:r>
      <w:bookmarkEnd w:id="4"/>
    </w:p>
    <w:tbl>
      <w:tblPr>
        <w:tblW w:w="5320" w:type="dxa"/>
        <w:jc w:val="center"/>
        <w:tblCellMar>
          <w:left w:w="0" w:type="dxa"/>
          <w:right w:w="0" w:type="dxa"/>
        </w:tblCellMar>
        <w:tblLook w:val="0620" w:firstRow="1" w:lastRow="0" w:firstColumn="0" w:lastColumn="0" w:noHBand="1" w:noVBand="1"/>
      </w:tblPr>
      <w:tblGrid>
        <w:gridCol w:w="3120"/>
        <w:gridCol w:w="2200"/>
      </w:tblGrid>
      <w:tr w:rsidR="00280A0A" w14:paraId="1FD4D3F5" w14:textId="77777777" w:rsidTr="00280A0A">
        <w:trPr>
          <w:trHeight w:val="20"/>
          <w:jc w:val="center"/>
        </w:trPr>
        <w:tc>
          <w:tcPr>
            <w:tcW w:w="3120" w:type="dxa"/>
            <w:tcBorders>
              <w:top w:val="single" w:sz="8" w:space="0" w:color="58585A"/>
              <w:left w:val="single" w:sz="8" w:space="0" w:color="58585A"/>
              <w:bottom w:val="single" w:sz="8" w:space="0" w:color="58585A"/>
              <w:right w:val="single" w:sz="8" w:space="0" w:color="58585A"/>
            </w:tcBorders>
            <w:tcMar>
              <w:top w:w="15" w:type="dxa"/>
              <w:left w:w="108" w:type="dxa"/>
              <w:bottom w:w="0" w:type="dxa"/>
              <w:right w:w="108" w:type="dxa"/>
            </w:tcMar>
            <w:hideMark/>
          </w:tcPr>
          <w:p w14:paraId="3D933CF4" w14:textId="77777777" w:rsidR="00280A0A" w:rsidRDefault="00280A0A">
            <w:pPr>
              <w:spacing w:after="0"/>
              <w:jc w:val="center"/>
              <w:rPr>
                <w:lang w:val="sv-SE"/>
              </w:rPr>
            </w:pPr>
            <w:r>
              <w:rPr>
                <w:b/>
                <w:bCs/>
                <w:lang w:val="en-US"/>
              </w:rPr>
              <w:t>Scheduled BW</w:t>
            </w:r>
          </w:p>
        </w:tc>
        <w:tc>
          <w:tcPr>
            <w:tcW w:w="2200" w:type="dxa"/>
            <w:tcBorders>
              <w:top w:val="single" w:sz="8" w:space="0" w:color="58585A"/>
              <w:left w:val="single" w:sz="8" w:space="0" w:color="58585A"/>
              <w:bottom w:val="single" w:sz="8" w:space="0" w:color="58585A"/>
              <w:right w:val="single" w:sz="8" w:space="0" w:color="58585A"/>
            </w:tcBorders>
            <w:tcMar>
              <w:top w:w="15" w:type="dxa"/>
              <w:left w:w="108" w:type="dxa"/>
              <w:bottom w:w="0" w:type="dxa"/>
              <w:right w:w="108" w:type="dxa"/>
            </w:tcMar>
            <w:hideMark/>
          </w:tcPr>
          <w:p w14:paraId="549629F7" w14:textId="3BC7EEA1" w:rsidR="00280A0A" w:rsidRDefault="00280A0A">
            <w:pPr>
              <w:spacing w:after="0"/>
              <w:jc w:val="center"/>
              <w:rPr>
                <w:lang w:val="sv-SE"/>
              </w:rPr>
            </w:pPr>
            <w:r>
              <w:rPr>
                <w:b/>
                <w:bCs/>
                <w:lang w:val="en-US"/>
              </w:rPr>
              <w:t>X x K</w:t>
            </w:r>
          </w:p>
        </w:tc>
      </w:tr>
      <w:tr w:rsidR="00280A0A" w14:paraId="60D5C77E" w14:textId="77777777" w:rsidTr="00280A0A">
        <w:trPr>
          <w:trHeight w:val="241"/>
          <w:jc w:val="center"/>
        </w:trPr>
        <w:tc>
          <w:tcPr>
            <w:tcW w:w="312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hideMark/>
          </w:tcPr>
          <w:p w14:paraId="42D40EB5" w14:textId="415640C8" w:rsidR="00280A0A" w:rsidRDefault="00280A0A">
            <w:pPr>
              <w:spacing w:after="0"/>
              <w:jc w:val="center"/>
              <w:rPr>
                <w:lang w:val="sv-SE"/>
              </w:rPr>
            </w:pPr>
            <w:r>
              <w:rPr>
                <w:lang w:val="en-US"/>
              </w:rPr>
              <w:t>N</w:t>
            </w:r>
            <w:r>
              <w:rPr>
                <w:vertAlign w:val="subscript"/>
                <w:lang w:val="en-US"/>
              </w:rPr>
              <w:t>RB</w:t>
            </w:r>
            <w:r>
              <w:rPr>
                <w:lang w:val="en-US"/>
              </w:rPr>
              <w:t xml:space="preserve"> ≤  N</w:t>
            </w:r>
            <w:r>
              <w:rPr>
                <w:vertAlign w:val="subscript"/>
                <w:lang w:val="en-US"/>
              </w:rPr>
              <w:t>RB0</w:t>
            </w:r>
          </w:p>
        </w:tc>
        <w:tc>
          <w:tcPr>
            <w:tcW w:w="220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hideMark/>
          </w:tcPr>
          <w:p w14:paraId="5C451224" w14:textId="77777777" w:rsidR="00280A0A" w:rsidRDefault="00280A0A">
            <w:pPr>
              <w:spacing w:after="0"/>
              <w:jc w:val="center"/>
              <w:rPr>
                <w:lang w:val="sv-SE"/>
              </w:rPr>
            </w:pPr>
            <w:r>
              <w:rPr>
                <w:lang w:val="en-US"/>
              </w:rPr>
              <w:t>No PT-RS</w:t>
            </w:r>
          </w:p>
        </w:tc>
      </w:tr>
      <w:tr w:rsidR="00280A0A" w14:paraId="1E58CC57" w14:textId="77777777" w:rsidTr="00280A0A">
        <w:trPr>
          <w:trHeight w:val="241"/>
          <w:jc w:val="center"/>
        </w:trPr>
        <w:tc>
          <w:tcPr>
            <w:tcW w:w="312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hideMark/>
          </w:tcPr>
          <w:p w14:paraId="04531381" w14:textId="46BD6B64" w:rsidR="00280A0A" w:rsidRDefault="00280A0A">
            <w:pPr>
              <w:spacing w:after="0"/>
              <w:jc w:val="center"/>
              <w:rPr>
                <w:lang w:val="en-US"/>
              </w:rPr>
            </w:pPr>
            <w:r>
              <w:rPr>
                <w:lang w:val="en-US"/>
              </w:rPr>
              <w:t>N</w:t>
            </w:r>
            <w:r>
              <w:rPr>
                <w:vertAlign w:val="subscript"/>
                <w:lang w:val="en-US"/>
              </w:rPr>
              <w:t xml:space="preserve">RB0 </w:t>
            </w:r>
            <w:r>
              <w:rPr>
                <w:lang w:val="en-US"/>
              </w:rPr>
              <w:t>&lt; N</w:t>
            </w:r>
            <w:r>
              <w:rPr>
                <w:vertAlign w:val="subscript"/>
                <w:lang w:val="en-US"/>
              </w:rPr>
              <w:t>RB</w:t>
            </w:r>
            <w:r>
              <w:rPr>
                <w:lang w:val="en-US"/>
              </w:rPr>
              <w:t xml:space="preserve"> ≤  N</w:t>
            </w:r>
            <w:r>
              <w:rPr>
                <w:vertAlign w:val="subscript"/>
                <w:lang w:val="en-US"/>
              </w:rPr>
              <w:t>RB1</w:t>
            </w:r>
          </w:p>
        </w:tc>
        <w:tc>
          <w:tcPr>
            <w:tcW w:w="220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hideMark/>
          </w:tcPr>
          <w:p w14:paraId="021FF078" w14:textId="64D5873E" w:rsidR="00280A0A" w:rsidRDefault="00280A0A">
            <w:pPr>
              <w:spacing w:after="0"/>
              <w:jc w:val="center"/>
              <w:rPr>
                <w:lang w:val="en-US"/>
              </w:rPr>
            </w:pPr>
            <w:r>
              <w:rPr>
                <w:lang w:val="en-US"/>
              </w:rPr>
              <w:t>2x2</w:t>
            </w:r>
          </w:p>
        </w:tc>
      </w:tr>
      <w:tr w:rsidR="00280A0A" w14:paraId="5AF1CC8E" w14:textId="77777777" w:rsidTr="00280A0A">
        <w:trPr>
          <w:jc w:val="center"/>
        </w:trPr>
        <w:tc>
          <w:tcPr>
            <w:tcW w:w="312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hideMark/>
          </w:tcPr>
          <w:p w14:paraId="4FA3E78B" w14:textId="31A66FC0" w:rsidR="00280A0A" w:rsidRDefault="00280A0A" w:rsidP="00280A0A">
            <w:pPr>
              <w:spacing w:after="0"/>
              <w:jc w:val="center"/>
              <w:rPr>
                <w:lang w:val="sv-SE"/>
              </w:rPr>
            </w:pPr>
            <w:r>
              <w:rPr>
                <w:lang w:val="en-US"/>
              </w:rPr>
              <w:t>N</w:t>
            </w:r>
            <w:r>
              <w:rPr>
                <w:vertAlign w:val="subscript"/>
                <w:lang w:val="en-US"/>
              </w:rPr>
              <w:t xml:space="preserve">RB1 </w:t>
            </w:r>
            <w:r>
              <w:rPr>
                <w:lang w:val="en-US"/>
              </w:rPr>
              <w:t>&lt; N</w:t>
            </w:r>
            <w:r>
              <w:rPr>
                <w:vertAlign w:val="subscript"/>
                <w:lang w:val="en-US"/>
              </w:rPr>
              <w:t>RB</w:t>
            </w:r>
            <w:r>
              <w:rPr>
                <w:lang w:val="en-US"/>
              </w:rPr>
              <w:t xml:space="preserve"> ≤  N</w:t>
            </w:r>
            <w:r>
              <w:rPr>
                <w:vertAlign w:val="subscript"/>
                <w:lang w:val="en-US"/>
              </w:rPr>
              <w:t>RB2</w:t>
            </w:r>
          </w:p>
        </w:tc>
        <w:tc>
          <w:tcPr>
            <w:tcW w:w="220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hideMark/>
          </w:tcPr>
          <w:p w14:paraId="5DF6AA58" w14:textId="5F11E41C" w:rsidR="00280A0A" w:rsidRDefault="00280A0A" w:rsidP="00280A0A">
            <w:pPr>
              <w:spacing w:after="0"/>
              <w:jc w:val="center"/>
              <w:rPr>
                <w:lang w:val="sv-SE"/>
              </w:rPr>
            </w:pPr>
            <w:r>
              <w:rPr>
                <w:lang w:val="en-US"/>
              </w:rPr>
              <w:t>2x4</w:t>
            </w:r>
          </w:p>
        </w:tc>
      </w:tr>
      <w:tr w:rsidR="00280A0A" w14:paraId="54B810AB" w14:textId="77777777" w:rsidTr="00280A0A">
        <w:trPr>
          <w:jc w:val="center"/>
        </w:trPr>
        <w:tc>
          <w:tcPr>
            <w:tcW w:w="312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hideMark/>
          </w:tcPr>
          <w:p w14:paraId="09415495" w14:textId="23A0F097" w:rsidR="00280A0A" w:rsidRDefault="00280A0A" w:rsidP="00280A0A">
            <w:pPr>
              <w:spacing w:after="0"/>
              <w:jc w:val="center"/>
              <w:rPr>
                <w:lang w:val="sv-SE"/>
              </w:rPr>
            </w:pPr>
            <w:r>
              <w:rPr>
                <w:lang w:val="en-US"/>
              </w:rPr>
              <w:t>N</w:t>
            </w:r>
            <w:r>
              <w:rPr>
                <w:vertAlign w:val="subscript"/>
                <w:lang w:val="en-US"/>
              </w:rPr>
              <w:t xml:space="preserve">RB2 </w:t>
            </w:r>
            <w:r>
              <w:rPr>
                <w:lang w:val="en-US"/>
              </w:rPr>
              <w:t>&lt; N</w:t>
            </w:r>
            <w:r>
              <w:rPr>
                <w:vertAlign w:val="subscript"/>
                <w:lang w:val="en-US"/>
              </w:rPr>
              <w:t>RB</w:t>
            </w:r>
            <w:r>
              <w:rPr>
                <w:lang w:val="en-US"/>
              </w:rPr>
              <w:t xml:space="preserve"> ≤  N</w:t>
            </w:r>
            <w:r>
              <w:rPr>
                <w:vertAlign w:val="subscript"/>
                <w:lang w:val="en-US"/>
              </w:rPr>
              <w:t>RB3</w:t>
            </w:r>
          </w:p>
        </w:tc>
        <w:tc>
          <w:tcPr>
            <w:tcW w:w="220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hideMark/>
          </w:tcPr>
          <w:p w14:paraId="2A56884F" w14:textId="411D9B19" w:rsidR="00280A0A" w:rsidRDefault="00280A0A" w:rsidP="00280A0A">
            <w:pPr>
              <w:keepNext/>
              <w:spacing w:after="0"/>
              <w:jc w:val="center"/>
              <w:rPr>
                <w:lang w:val="sv-SE"/>
              </w:rPr>
            </w:pPr>
            <w:r>
              <w:rPr>
                <w:lang w:val="en-US"/>
              </w:rPr>
              <w:t>4x2</w:t>
            </w:r>
          </w:p>
        </w:tc>
      </w:tr>
      <w:tr w:rsidR="00280A0A" w14:paraId="1D9C095E" w14:textId="77777777" w:rsidTr="00280A0A">
        <w:trPr>
          <w:jc w:val="center"/>
        </w:trPr>
        <w:tc>
          <w:tcPr>
            <w:tcW w:w="312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tcPr>
          <w:p w14:paraId="6ADC8030" w14:textId="69036C44" w:rsidR="00280A0A" w:rsidRDefault="00280A0A" w:rsidP="00280A0A">
            <w:pPr>
              <w:spacing w:after="0"/>
              <w:jc w:val="center"/>
              <w:rPr>
                <w:lang w:val="en-US"/>
              </w:rPr>
            </w:pPr>
            <w:r>
              <w:rPr>
                <w:lang w:val="en-US"/>
              </w:rPr>
              <w:t>N</w:t>
            </w:r>
            <w:r>
              <w:rPr>
                <w:vertAlign w:val="subscript"/>
                <w:lang w:val="en-US"/>
              </w:rPr>
              <w:t xml:space="preserve">RB3 </w:t>
            </w:r>
            <w:r>
              <w:rPr>
                <w:lang w:val="en-US"/>
              </w:rPr>
              <w:t>&lt; N</w:t>
            </w:r>
            <w:r>
              <w:rPr>
                <w:vertAlign w:val="subscript"/>
                <w:lang w:val="en-US"/>
              </w:rPr>
              <w:t>RB</w:t>
            </w:r>
            <w:r>
              <w:rPr>
                <w:lang w:val="en-US"/>
              </w:rPr>
              <w:t xml:space="preserve"> ≤  N</w:t>
            </w:r>
            <w:r>
              <w:rPr>
                <w:vertAlign w:val="subscript"/>
                <w:lang w:val="en-US"/>
              </w:rPr>
              <w:t>RB4</w:t>
            </w:r>
          </w:p>
        </w:tc>
        <w:tc>
          <w:tcPr>
            <w:tcW w:w="220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tcPr>
          <w:p w14:paraId="282E91CC" w14:textId="0C5B7007" w:rsidR="00280A0A" w:rsidRDefault="00280A0A" w:rsidP="00280A0A">
            <w:pPr>
              <w:keepNext/>
              <w:spacing w:after="0"/>
              <w:jc w:val="center"/>
              <w:rPr>
                <w:lang w:val="en-US"/>
              </w:rPr>
            </w:pPr>
            <w:r>
              <w:rPr>
                <w:lang w:val="en-US"/>
              </w:rPr>
              <w:t>4x4</w:t>
            </w:r>
          </w:p>
        </w:tc>
      </w:tr>
      <w:tr w:rsidR="00280A0A" w14:paraId="1341A872" w14:textId="77777777" w:rsidTr="00280A0A">
        <w:trPr>
          <w:jc w:val="center"/>
        </w:trPr>
        <w:tc>
          <w:tcPr>
            <w:tcW w:w="312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tcPr>
          <w:p w14:paraId="5B34B655" w14:textId="7383C684" w:rsidR="00280A0A" w:rsidRDefault="00280A0A" w:rsidP="00280A0A">
            <w:pPr>
              <w:spacing w:after="0"/>
              <w:jc w:val="center"/>
              <w:rPr>
                <w:lang w:val="en-US"/>
              </w:rPr>
            </w:pPr>
            <w:r>
              <w:rPr>
                <w:lang w:val="en-US"/>
              </w:rPr>
              <w:t>N</w:t>
            </w:r>
            <w:r>
              <w:rPr>
                <w:vertAlign w:val="subscript"/>
                <w:lang w:val="en-US"/>
              </w:rPr>
              <w:t xml:space="preserve">RB4 </w:t>
            </w:r>
            <w:r>
              <w:rPr>
                <w:lang w:val="en-US"/>
              </w:rPr>
              <w:t>&lt; N</w:t>
            </w:r>
            <w:r>
              <w:rPr>
                <w:vertAlign w:val="subscript"/>
                <w:lang w:val="en-US"/>
              </w:rPr>
              <w:t>RB</w:t>
            </w:r>
            <w:r>
              <w:rPr>
                <w:lang w:val="en-US"/>
              </w:rPr>
              <w:t xml:space="preserve"> </w:t>
            </w:r>
          </w:p>
        </w:tc>
        <w:tc>
          <w:tcPr>
            <w:tcW w:w="2200" w:type="dxa"/>
            <w:tcBorders>
              <w:top w:val="single" w:sz="8" w:space="0" w:color="58585A"/>
              <w:left w:val="single" w:sz="8" w:space="0" w:color="58585A"/>
              <w:bottom w:val="single" w:sz="8" w:space="0" w:color="58585A"/>
              <w:right w:val="single" w:sz="8" w:space="0" w:color="58585A"/>
            </w:tcBorders>
            <w:shd w:val="clear" w:color="auto" w:fill="FFFFFF"/>
            <w:tcMar>
              <w:top w:w="15" w:type="dxa"/>
              <w:left w:w="108" w:type="dxa"/>
              <w:bottom w:w="0" w:type="dxa"/>
              <w:right w:w="108" w:type="dxa"/>
            </w:tcMar>
          </w:tcPr>
          <w:p w14:paraId="1043C74E" w14:textId="670BE079" w:rsidR="00280A0A" w:rsidRDefault="00280A0A" w:rsidP="00375B04">
            <w:pPr>
              <w:keepNext/>
              <w:spacing w:after="0"/>
              <w:jc w:val="center"/>
              <w:rPr>
                <w:lang w:val="en-US"/>
              </w:rPr>
            </w:pPr>
            <w:r>
              <w:rPr>
                <w:lang w:val="en-US"/>
              </w:rPr>
              <w:t>Yx4</w:t>
            </w:r>
          </w:p>
        </w:tc>
      </w:tr>
    </w:tbl>
    <w:p w14:paraId="002B5659" w14:textId="7AAE3F6E" w:rsidR="00280A0A" w:rsidRPr="00CE0424" w:rsidRDefault="00375B04" w:rsidP="00FD5989">
      <w:pPr>
        <w:pStyle w:val="Caption"/>
      </w:pPr>
      <w:bookmarkStart w:id="5" w:name="_Ref498329025"/>
      <w:r>
        <w:t xml:space="preserve">Table </w:t>
      </w:r>
      <w:r>
        <w:fldChar w:fldCharType="begin"/>
      </w:r>
      <w:r>
        <w:instrText xml:space="preserve"> SEQ Table \* ARABIC </w:instrText>
      </w:r>
      <w:r>
        <w:fldChar w:fldCharType="separate"/>
      </w:r>
      <w:r w:rsidR="00A41D67">
        <w:rPr>
          <w:noProof/>
        </w:rPr>
        <w:t>1</w:t>
      </w:r>
      <w:r>
        <w:fldChar w:fldCharType="end"/>
      </w:r>
      <w:bookmarkEnd w:id="5"/>
      <w:r>
        <w:t>. Association table between scheduled BW and chunk-based configuration.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DC3C31" w14:paraId="30AC4645" w14:textId="77777777" w:rsidTr="00CA160F">
        <w:tc>
          <w:tcPr>
            <w:tcW w:w="4750" w:type="dxa"/>
          </w:tcPr>
          <w:p w14:paraId="3291B283" w14:textId="77777777" w:rsidR="00DC3C31" w:rsidRDefault="00DC3C31" w:rsidP="00CA160F">
            <w:r>
              <w:rPr>
                <w:noProof/>
                <w:lang w:val="sv-SE" w:eastAsia="sv-SE"/>
              </w:rPr>
              <w:lastRenderedPageBreak/>
              <w:drawing>
                <wp:inline distT="0" distB="0" distL="0" distR="0" wp14:anchorId="03AA4799" wp14:editId="563FB9D3">
                  <wp:extent cx="2879998" cy="215999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ml_TR38900_5G_CDL_B_tx_rx_ports_TS__0.5_xtraditional_channel_model_antenna_1_ports__ln6352_tp.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9998" cy="2159999"/>
                          </a:xfrm>
                          <a:prstGeom prst="rect">
                            <a:avLst/>
                          </a:prstGeom>
                        </pic:spPr>
                      </pic:pic>
                    </a:graphicData>
                  </a:graphic>
                </wp:inline>
              </w:drawing>
            </w:r>
          </w:p>
          <w:p w14:paraId="1A7A0D9B" w14:textId="1C5958C6" w:rsidR="00DC3C31" w:rsidRDefault="00DC3C31" w:rsidP="00CA160F">
            <w:pPr>
              <w:jc w:val="center"/>
            </w:pPr>
            <w:r w:rsidRPr="0036514D">
              <w:rPr>
                <w:rFonts w:ascii="Times" w:eastAsia="SimSun" w:hAnsi="Times"/>
                <w:b/>
                <w:szCs w:val="24"/>
                <w:lang w:eastAsia="ja-JP"/>
              </w:rPr>
              <w:t>a)</w:t>
            </w:r>
            <w:r w:rsidRPr="0036514D">
              <w:rPr>
                <w:b/>
              </w:rPr>
              <w:t xml:space="preserve"> </w:t>
            </w:r>
            <w:r>
              <w:rPr>
                <w:b/>
              </w:rPr>
              <w:t>16QAM</w:t>
            </w:r>
            <w:r w:rsidR="00D01DE0">
              <w:rPr>
                <w:b/>
              </w:rPr>
              <w:t xml:space="preserve"> (1/2)</w:t>
            </w:r>
          </w:p>
        </w:tc>
        <w:tc>
          <w:tcPr>
            <w:tcW w:w="4750" w:type="dxa"/>
          </w:tcPr>
          <w:p w14:paraId="5768A7C2" w14:textId="77777777" w:rsidR="00DC3C31" w:rsidRDefault="00DC3C31" w:rsidP="00CA160F">
            <w:r>
              <w:rPr>
                <w:noProof/>
                <w:lang w:val="sv-SE" w:eastAsia="sv-SE"/>
              </w:rPr>
              <w:drawing>
                <wp:inline distT="0" distB="0" distL="0" distR="0" wp14:anchorId="4F0963E2" wp14:editId="2D0C89CB">
                  <wp:extent cx="2879998" cy="215999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uml_TR38900_5G_CDL_B_tx_rx_ports_TS__0.5_xtraditional_channel_model_antenna_1_ports__ln6344_tp.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9998" cy="2159999"/>
                          </a:xfrm>
                          <a:prstGeom prst="rect">
                            <a:avLst/>
                          </a:prstGeom>
                        </pic:spPr>
                      </pic:pic>
                    </a:graphicData>
                  </a:graphic>
                </wp:inline>
              </w:drawing>
            </w:r>
          </w:p>
          <w:p w14:paraId="64F89D02" w14:textId="3B7D5E22" w:rsidR="00DC3C31" w:rsidRDefault="00DC3C31" w:rsidP="00CA160F">
            <w:pPr>
              <w:keepNext/>
              <w:jc w:val="center"/>
            </w:pPr>
            <w:r>
              <w:rPr>
                <w:rFonts w:ascii="Times" w:eastAsia="SimSun" w:hAnsi="Times"/>
                <w:b/>
                <w:szCs w:val="24"/>
                <w:lang w:eastAsia="ja-JP"/>
              </w:rPr>
              <w:t>b</w:t>
            </w:r>
            <w:r w:rsidRPr="0036514D">
              <w:rPr>
                <w:rFonts w:ascii="Times" w:eastAsia="SimSun" w:hAnsi="Times"/>
                <w:b/>
                <w:szCs w:val="24"/>
                <w:lang w:eastAsia="ja-JP"/>
              </w:rPr>
              <w:t>)</w:t>
            </w:r>
            <w:r w:rsidRPr="0036514D">
              <w:rPr>
                <w:b/>
              </w:rPr>
              <w:t xml:space="preserve"> </w:t>
            </w:r>
            <w:r>
              <w:rPr>
                <w:b/>
              </w:rPr>
              <w:t>64QAM</w:t>
            </w:r>
            <w:r w:rsidR="00D01DE0">
              <w:rPr>
                <w:b/>
              </w:rPr>
              <w:t xml:space="preserve"> (2/3)</w:t>
            </w:r>
          </w:p>
        </w:tc>
      </w:tr>
    </w:tbl>
    <w:p w14:paraId="29B3E23A" w14:textId="74C046A9" w:rsidR="00D25B71" w:rsidRDefault="00DC3C31" w:rsidP="00FD5989">
      <w:pPr>
        <w:pStyle w:val="Caption"/>
      </w:pPr>
      <w:bookmarkStart w:id="6" w:name="_Ref494472062"/>
      <w:r>
        <w:t xml:space="preserve">Figure </w:t>
      </w:r>
      <w:r>
        <w:fldChar w:fldCharType="begin"/>
      </w:r>
      <w:r>
        <w:instrText xml:space="preserve"> SEQ Figure \* ARABIC </w:instrText>
      </w:r>
      <w:r>
        <w:fldChar w:fldCharType="separate"/>
      </w:r>
      <w:r w:rsidR="00A41D67">
        <w:rPr>
          <w:noProof/>
        </w:rPr>
        <w:t>1</w:t>
      </w:r>
      <w:r>
        <w:fldChar w:fldCharType="end"/>
      </w:r>
      <w:bookmarkEnd w:id="6"/>
      <w:r>
        <w:t xml:space="preserve">. </w:t>
      </w:r>
      <w:r w:rsidR="00FD5989">
        <w:t xml:space="preserve">Evaluation results for different PTRS configurations in </w:t>
      </w:r>
      <w:r w:rsidR="00A41D67">
        <w:t>DFT</w:t>
      </w:r>
      <w:r w:rsidR="00FD5989">
        <w:t xml:space="preserve"> domain with 32 PRBs scheduled BW.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DC3C31" w14:paraId="75766641" w14:textId="77777777" w:rsidTr="00CA160F">
        <w:tc>
          <w:tcPr>
            <w:tcW w:w="4750" w:type="dxa"/>
          </w:tcPr>
          <w:p w14:paraId="0C660D61" w14:textId="77777777" w:rsidR="00DC3C31" w:rsidRDefault="00DC3C31" w:rsidP="00CA160F">
            <w:r>
              <w:rPr>
                <w:noProof/>
                <w:lang w:val="sv-SE" w:eastAsia="sv-SE"/>
              </w:rPr>
              <w:drawing>
                <wp:inline distT="0" distB="0" distL="0" distR="0" wp14:anchorId="0F0EAAB2" wp14:editId="581D58B5">
                  <wp:extent cx="2879998" cy="215999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ml_TR38900_5G_CDL_B_tx_rx_ports_TS__0.5_xtraditional_channel_model_antenna_1_ports__ln6352_tp.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421BF7F6" w14:textId="10FE0395" w:rsidR="00DC3C31" w:rsidRDefault="00DC3C31" w:rsidP="00CA160F">
            <w:pPr>
              <w:jc w:val="center"/>
            </w:pPr>
            <w:r w:rsidRPr="0036514D">
              <w:rPr>
                <w:rFonts w:ascii="Times" w:eastAsia="SimSun" w:hAnsi="Times"/>
                <w:b/>
                <w:szCs w:val="24"/>
                <w:lang w:eastAsia="ja-JP"/>
              </w:rPr>
              <w:t>a)</w:t>
            </w:r>
            <w:r w:rsidRPr="0036514D">
              <w:rPr>
                <w:b/>
              </w:rPr>
              <w:t xml:space="preserve"> </w:t>
            </w:r>
            <w:r>
              <w:rPr>
                <w:b/>
              </w:rPr>
              <w:t>16QAM</w:t>
            </w:r>
            <w:r w:rsidR="00D01DE0">
              <w:rPr>
                <w:b/>
              </w:rPr>
              <w:t xml:space="preserve"> (1/2)</w:t>
            </w:r>
          </w:p>
        </w:tc>
        <w:tc>
          <w:tcPr>
            <w:tcW w:w="4750" w:type="dxa"/>
          </w:tcPr>
          <w:p w14:paraId="46047B46" w14:textId="77777777" w:rsidR="00DC3C31" w:rsidRDefault="00DC3C31" w:rsidP="00CA160F">
            <w:r>
              <w:rPr>
                <w:noProof/>
                <w:lang w:val="sv-SE" w:eastAsia="sv-SE"/>
              </w:rPr>
              <w:drawing>
                <wp:inline distT="0" distB="0" distL="0" distR="0" wp14:anchorId="4BAB7C00" wp14:editId="2FBF1F1C">
                  <wp:extent cx="2879998" cy="215999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uml_TR38900_5G_CDL_B_tx_rx_ports_TS__0.5_xtraditional_channel_model_antenna_1_ports__ln6344_tp.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34F9FD47" w14:textId="3714FF29" w:rsidR="00DC3C31" w:rsidRDefault="00DC3C31" w:rsidP="00CA160F">
            <w:pPr>
              <w:keepNext/>
              <w:jc w:val="center"/>
            </w:pPr>
            <w:r>
              <w:rPr>
                <w:rFonts w:ascii="Times" w:eastAsia="SimSun" w:hAnsi="Times"/>
                <w:b/>
                <w:szCs w:val="24"/>
                <w:lang w:eastAsia="ja-JP"/>
              </w:rPr>
              <w:t>b</w:t>
            </w:r>
            <w:r w:rsidRPr="0036514D">
              <w:rPr>
                <w:rFonts w:ascii="Times" w:eastAsia="SimSun" w:hAnsi="Times"/>
                <w:b/>
                <w:szCs w:val="24"/>
                <w:lang w:eastAsia="ja-JP"/>
              </w:rPr>
              <w:t>)</w:t>
            </w:r>
            <w:r w:rsidRPr="0036514D">
              <w:rPr>
                <w:b/>
              </w:rPr>
              <w:t xml:space="preserve"> </w:t>
            </w:r>
            <w:r>
              <w:rPr>
                <w:b/>
              </w:rPr>
              <w:t>64QAM</w:t>
            </w:r>
            <w:r w:rsidR="00D01DE0">
              <w:rPr>
                <w:b/>
              </w:rPr>
              <w:t xml:space="preserve"> (2/3)</w:t>
            </w:r>
          </w:p>
        </w:tc>
      </w:tr>
    </w:tbl>
    <w:p w14:paraId="5A3DC72B" w14:textId="269D25F2" w:rsidR="00DC3C31" w:rsidRDefault="00DC3C31" w:rsidP="00DC3C31">
      <w:pPr>
        <w:pStyle w:val="Caption"/>
      </w:pPr>
      <w:bookmarkStart w:id="7" w:name="_Ref498329194"/>
      <w:r>
        <w:t xml:space="preserve">Figure </w:t>
      </w:r>
      <w:r>
        <w:fldChar w:fldCharType="begin"/>
      </w:r>
      <w:r>
        <w:instrText xml:space="preserve"> SEQ Figure \* ARABIC </w:instrText>
      </w:r>
      <w:r>
        <w:fldChar w:fldCharType="separate"/>
      </w:r>
      <w:r w:rsidR="00A41D67">
        <w:rPr>
          <w:noProof/>
        </w:rPr>
        <w:t>2</w:t>
      </w:r>
      <w:r>
        <w:fldChar w:fldCharType="end"/>
      </w:r>
      <w:bookmarkEnd w:id="7"/>
      <w:r>
        <w:t xml:space="preserve">. </w:t>
      </w:r>
      <w:r w:rsidR="00FD5989">
        <w:t xml:space="preserve">Evaluation results for different PTRS configurations in </w:t>
      </w:r>
      <w:r w:rsidR="00A41D67">
        <w:t>DFT</w:t>
      </w:r>
      <w:r w:rsidR="00FD5989">
        <w:t xml:space="preserve"> domain with 64 PRBs scheduled BW.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DC3C31" w14:paraId="4AA9CD0A" w14:textId="77777777" w:rsidTr="00CA160F">
        <w:tc>
          <w:tcPr>
            <w:tcW w:w="4750" w:type="dxa"/>
          </w:tcPr>
          <w:p w14:paraId="77BC8B2A" w14:textId="77777777" w:rsidR="00DC3C31" w:rsidRDefault="00DC3C31" w:rsidP="00CA160F">
            <w:r>
              <w:rPr>
                <w:noProof/>
                <w:lang w:val="sv-SE" w:eastAsia="sv-SE"/>
              </w:rPr>
              <w:drawing>
                <wp:inline distT="0" distB="0" distL="0" distR="0" wp14:anchorId="00361220" wp14:editId="403D449E">
                  <wp:extent cx="2879998" cy="215999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ml_TR38900_5G_CDL_B_tx_rx_ports_TS__0.5_xtraditional_channel_model_antenna_1_ports__ln6352_tp.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1733CBA9" w14:textId="55937110" w:rsidR="00DC3C31" w:rsidRDefault="00DC3C31" w:rsidP="00CA160F">
            <w:pPr>
              <w:jc w:val="center"/>
            </w:pPr>
            <w:r w:rsidRPr="0036514D">
              <w:rPr>
                <w:rFonts w:ascii="Times" w:eastAsia="SimSun" w:hAnsi="Times"/>
                <w:b/>
                <w:szCs w:val="24"/>
                <w:lang w:eastAsia="ja-JP"/>
              </w:rPr>
              <w:t>a)</w:t>
            </w:r>
            <w:r w:rsidRPr="0036514D">
              <w:rPr>
                <w:b/>
              </w:rPr>
              <w:t xml:space="preserve"> </w:t>
            </w:r>
            <w:r>
              <w:rPr>
                <w:b/>
              </w:rPr>
              <w:t>16QAM</w:t>
            </w:r>
            <w:r w:rsidR="00D01DE0">
              <w:rPr>
                <w:b/>
              </w:rPr>
              <w:t xml:space="preserve"> (1/2)</w:t>
            </w:r>
          </w:p>
        </w:tc>
        <w:tc>
          <w:tcPr>
            <w:tcW w:w="4750" w:type="dxa"/>
          </w:tcPr>
          <w:p w14:paraId="3918E08C" w14:textId="77777777" w:rsidR="00DC3C31" w:rsidRDefault="00DC3C31" w:rsidP="00CA160F">
            <w:r>
              <w:rPr>
                <w:noProof/>
                <w:lang w:val="sv-SE" w:eastAsia="sv-SE"/>
              </w:rPr>
              <w:drawing>
                <wp:inline distT="0" distB="0" distL="0" distR="0" wp14:anchorId="09BCA1E3" wp14:editId="2EE8B073">
                  <wp:extent cx="2879998" cy="215999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uml_TR38900_5G_CDL_B_tx_rx_ports_TS__0.5_xtraditional_channel_model_antenna_1_ports__ln6344_tp.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0A6B1FA6" w14:textId="11A38F9B" w:rsidR="00DC3C31" w:rsidRDefault="00DC3C31" w:rsidP="00CA160F">
            <w:pPr>
              <w:keepNext/>
              <w:jc w:val="center"/>
            </w:pPr>
            <w:r>
              <w:rPr>
                <w:rFonts w:ascii="Times" w:eastAsia="SimSun" w:hAnsi="Times"/>
                <w:b/>
                <w:szCs w:val="24"/>
                <w:lang w:eastAsia="ja-JP"/>
              </w:rPr>
              <w:t>b</w:t>
            </w:r>
            <w:r w:rsidRPr="0036514D">
              <w:rPr>
                <w:rFonts w:ascii="Times" w:eastAsia="SimSun" w:hAnsi="Times"/>
                <w:b/>
                <w:szCs w:val="24"/>
                <w:lang w:eastAsia="ja-JP"/>
              </w:rPr>
              <w:t>)</w:t>
            </w:r>
            <w:r w:rsidRPr="0036514D">
              <w:rPr>
                <w:b/>
              </w:rPr>
              <w:t xml:space="preserve"> </w:t>
            </w:r>
            <w:r>
              <w:rPr>
                <w:b/>
              </w:rPr>
              <w:t>64QAM</w:t>
            </w:r>
            <w:r w:rsidR="00D01DE0">
              <w:rPr>
                <w:b/>
              </w:rPr>
              <w:t xml:space="preserve"> (2/3)</w:t>
            </w:r>
          </w:p>
        </w:tc>
      </w:tr>
    </w:tbl>
    <w:p w14:paraId="6F2BD923" w14:textId="39A45D43" w:rsidR="00DC3C31" w:rsidRDefault="00DC3C31" w:rsidP="00DC3C31">
      <w:pPr>
        <w:pStyle w:val="Caption"/>
      </w:pPr>
      <w:bookmarkStart w:id="8" w:name="_Ref498329196"/>
      <w:r>
        <w:t xml:space="preserve">Figure </w:t>
      </w:r>
      <w:r>
        <w:fldChar w:fldCharType="begin"/>
      </w:r>
      <w:r>
        <w:instrText xml:space="preserve"> SEQ Figure \* ARABIC </w:instrText>
      </w:r>
      <w:r>
        <w:fldChar w:fldCharType="separate"/>
      </w:r>
      <w:r w:rsidR="00A41D67">
        <w:rPr>
          <w:noProof/>
        </w:rPr>
        <w:t>3</w:t>
      </w:r>
      <w:r>
        <w:fldChar w:fldCharType="end"/>
      </w:r>
      <w:bookmarkEnd w:id="8"/>
      <w:r>
        <w:t xml:space="preserve">. </w:t>
      </w:r>
      <w:r w:rsidR="00FD5989">
        <w:t xml:space="preserve">Evaluation results for different PTRS configurations in </w:t>
      </w:r>
      <w:r w:rsidR="00A41D67">
        <w:t>DFT</w:t>
      </w:r>
      <w:r w:rsidR="00FD5989">
        <w:t xml:space="preserve"> domain with 110 PRBs scheduled BW</w:t>
      </w:r>
    </w:p>
    <w:p w14:paraId="1A1D7528" w14:textId="4BC2BCD9" w:rsidR="00DC3C31" w:rsidRDefault="00FD5989" w:rsidP="004D2AE5">
      <w:pPr>
        <w:pStyle w:val="Heading2"/>
      </w:pPr>
      <w:r>
        <w:lastRenderedPageBreak/>
        <w:t>Default thresholds</w:t>
      </w:r>
    </w:p>
    <w:p w14:paraId="05EFA351" w14:textId="099438DC" w:rsidR="00A41D67" w:rsidRDefault="00D53EA1" w:rsidP="00A41D67">
      <w:pPr>
        <w:rPr>
          <w:rFonts w:eastAsia="MS Mincho"/>
        </w:rPr>
      </w:pPr>
      <w:r>
        <w:t>RAN1 agreed to set default values for the thresholds in the association table (</w:t>
      </w:r>
      <w:r>
        <w:fldChar w:fldCharType="begin"/>
      </w:r>
      <w:r>
        <w:instrText xml:space="preserve"> REF _Ref498329025 \h </w:instrText>
      </w:r>
      <w:r>
        <w:fldChar w:fldCharType="separate"/>
      </w:r>
      <w:r w:rsidR="00A41D67">
        <w:t xml:space="preserve">Table </w:t>
      </w:r>
      <w:r w:rsidR="00A41D67">
        <w:rPr>
          <w:noProof/>
        </w:rPr>
        <w:t>1</w:t>
      </w:r>
      <w:r>
        <w:fldChar w:fldCharType="end"/>
      </w:r>
      <w:r>
        <w:t>), which can be later overridden by RRC signalling.</w:t>
      </w:r>
      <w:r w:rsidR="00A41D67">
        <w:t xml:space="preserve"> Even though the thresholds can be modified by RRC, we think it is important to take a conservative approach in the design, so that the default table offers performance benefits without any RRC signalling for the most usual cases (radios with the current state of the art oscillators for mmWave frequencies). Therefore</w:t>
      </w:r>
      <w:r w:rsidR="00A41D67">
        <w:rPr>
          <w:rFonts w:eastAsia="MS Mincho"/>
        </w:rPr>
        <w:t xml:space="preserve">, </w:t>
      </w:r>
      <w:r w:rsidR="00A41D67" w:rsidRPr="00806E6B">
        <w:rPr>
          <w:rFonts w:eastAsia="MS Mincho"/>
        </w:rPr>
        <w:t xml:space="preserve">to obtain a good design </w:t>
      </w:r>
      <w:r w:rsidR="00A41D67">
        <w:rPr>
          <w:rFonts w:eastAsia="MS Mincho"/>
        </w:rPr>
        <w:t>for the default table</w:t>
      </w:r>
      <w:r w:rsidR="00A41D67" w:rsidRPr="00806E6B">
        <w:rPr>
          <w:rFonts w:eastAsia="MS Mincho"/>
        </w:rPr>
        <w:t xml:space="preserve"> </w:t>
      </w:r>
      <w:r w:rsidR="00A41D67">
        <w:rPr>
          <w:rFonts w:eastAsia="MS Mincho"/>
        </w:rPr>
        <w:t xml:space="preserve">we must use for the evaluations </w:t>
      </w:r>
      <w:r w:rsidR="00A41D67" w:rsidRPr="00806E6B">
        <w:rPr>
          <w:rFonts w:eastAsia="MS Mincho"/>
        </w:rPr>
        <w:t xml:space="preserve">a phase noise model verified with empirical measurements </w:t>
      </w:r>
      <w:r w:rsidR="00A41D67">
        <w:rPr>
          <w:rFonts w:eastAsia="MS Mincho"/>
        </w:rPr>
        <w:t>of state of the art oscillators for mmWave frequencies</w:t>
      </w:r>
      <w:r w:rsidR="00A41D67" w:rsidRPr="00806E6B">
        <w:rPr>
          <w:rFonts w:eastAsia="MS Mincho"/>
        </w:rPr>
        <w:t>. So far, the only phase noise model presented in RAN1 that fulfils</w:t>
      </w:r>
      <w:r w:rsidR="00A41D67">
        <w:rPr>
          <w:rFonts w:eastAsia="MS Mincho"/>
        </w:rPr>
        <w:t xml:space="preserve"> this requirement</w:t>
      </w:r>
      <w:r w:rsidR="00A41D67" w:rsidRPr="00806E6B">
        <w:rPr>
          <w:rFonts w:eastAsia="MS Mincho"/>
        </w:rPr>
        <w:t xml:space="preserve"> is the one presented in </w:t>
      </w:r>
      <w:r w:rsidR="00A41D67" w:rsidRPr="00806E6B">
        <w:rPr>
          <w:rFonts w:eastAsia="MS Mincho"/>
        </w:rPr>
        <w:fldChar w:fldCharType="begin"/>
      </w:r>
      <w:r w:rsidR="00A41D67" w:rsidRPr="00806E6B">
        <w:rPr>
          <w:rFonts w:eastAsia="MS Mincho"/>
        </w:rPr>
        <w:instrText xml:space="preserve"> REF _Ref485370050 \h  \* MERGEFORMAT </w:instrText>
      </w:r>
      <w:r w:rsidR="00A41D67" w:rsidRPr="00806E6B">
        <w:rPr>
          <w:rFonts w:eastAsia="MS Mincho"/>
        </w:rPr>
      </w:r>
      <w:r w:rsidR="00A41D67" w:rsidRPr="00806E6B">
        <w:rPr>
          <w:rFonts w:eastAsia="MS Mincho"/>
        </w:rPr>
        <w:fldChar w:fldCharType="separate"/>
      </w:r>
      <w:r w:rsidR="00A41D67" w:rsidRPr="00CA4461">
        <w:t>[</w:t>
      </w:r>
      <w:r w:rsidR="00A41D67" w:rsidRPr="00A41D67">
        <w:t>1</w:t>
      </w:r>
      <w:r w:rsidR="00A41D67" w:rsidRPr="00806E6B">
        <w:rPr>
          <w:rFonts w:eastAsia="MS Mincho"/>
        </w:rPr>
        <w:fldChar w:fldCharType="end"/>
      </w:r>
      <w:r w:rsidR="00A41D67" w:rsidRPr="00806E6B">
        <w:rPr>
          <w:rFonts w:eastAsia="MS Mincho"/>
        </w:rPr>
        <w:t xml:space="preserve">]. </w:t>
      </w:r>
      <w:r w:rsidR="00A41D67">
        <w:rPr>
          <w:rFonts w:eastAsia="MS Mincho"/>
        </w:rPr>
        <w:t xml:space="preserve">So, this phase noise has been used in the evaluations. In </w:t>
      </w:r>
      <w:r w:rsidR="00A41D67">
        <w:rPr>
          <w:rFonts w:eastAsia="MS Mincho"/>
        </w:rPr>
        <w:fldChar w:fldCharType="begin"/>
      </w:r>
      <w:r w:rsidR="00A41D67">
        <w:rPr>
          <w:rFonts w:eastAsia="MS Mincho"/>
        </w:rPr>
        <w:instrText xml:space="preserve"> REF _Ref498358173 \h </w:instrText>
      </w:r>
      <w:r w:rsidR="00A41D67">
        <w:rPr>
          <w:rFonts w:eastAsia="MS Mincho"/>
        </w:rPr>
      </w:r>
      <w:r w:rsidR="00A41D67">
        <w:rPr>
          <w:rFonts w:eastAsia="MS Mincho"/>
        </w:rPr>
        <w:fldChar w:fldCharType="separate"/>
      </w:r>
      <w:r w:rsidR="00A41D67">
        <w:t xml:space="preserve">Figure </w:t>
      </w:r>
      <w:r w:rsidR="00A41D67">
        <w:rPr>
          <w:noProof/>
        </w:rPr>
        <w:t>4</w:t>
      </w:r>
      <w:r w:rsidR="00A41D67">
        <w:rPr>
          <w:rFonts w:eastAsia="MS Mincho"/>
        </w:rPr>
        <w:fldChar w:fldCharType="end"/>
      </w:r>
      <w:r w:rsidR="00A41D67">
        <w:rPr>
          <w:rFonts w:eastAsia="MS Mincho"/>
        </w:rPr>
        <w:t xml:space="preserve"> to </w:t>
      </w:r>
      <w:r w:rsidR="00A41D67">
        <w:rPr>
          <w:rFonts w:eastAsia="MS Mincho"/>
        </w:rPr>
        <w:fldChar w:fldCharType="begin"/>
      </w:r>
      <w:r w:rsidR="00A41D67">
        <w:rPr>
          <w:rFonts w:eastAsia="MS Mincho"/>
        </w:rPr>
        <w:instrText xml:space="preserve"> REF _Ref498358176 \h </w:instrText>
      </w:r>
      <w:r w:rsidR="00A41D67">
        <w:rPr>
          <w:rFonts w:eastAsia="MS Mincho"/>
        </w:rPr>
      </w:r>
      <w:r w:rsidR="00A41D67">
        <w:rPr>
          <w:rFonts w:eastAsia="MS Mincho"/>
        </w:rPr>
        <w:fldChar w:fldCharType="separate"/>
      </w:r>
      <w:r w:rsidR="00A41D67">
        <w:t xml:space="preserve">Figure </w:t>
      </w:r>
      <w:r w:rsidR="00A41D67">
        <w:rPr>
          <w:noProof/>
        </w:rPr>
        <w:t>9</w:t>
      </w:r>
      <w:r w:rsidR="00A41D67">
        <w:rPr>
          <w:rFonts w:eastAsia="MS Mincho"/>
        </w:rPr>
        <w:fldChar w:fldCharType="end"/>
      </w:r>
      <w:r w:rsidR="00A41D67">
        <w:rPr>
          <w:rFonts w:eastAsia="MS Mincho"/>
        </w:rPr>
        <w:t xml:space="preserve"> we show the evaluation results for 4, 8, 16, 32, 64, and 110 PRBs </w:t>
      </w:r>
      <w:r w:rsidR="00AA5226">
        <w:rPr>
          <w:rFonts w:eastAsia="MS Mincho"/>
        </w:rPr>
        <w:t xml:space="preserve">scheduled BW </w:t>
      </w:r>
      <w:r w:rsidR="00A41D67">
        <w:rPr>
          <w:rFonts w:eastAsia="MS Mincho"/>
        </w:rPr>
        <w:t xml:space="preserve">with the different PTRS configurations in </w:t>
      </w:r>
      <w:r w:rsidR="00A41D67">
        <w:rPr>
          <w:rFonts w:eastAsia="MS Mincho"/>
        </w:rPr>
        <w:fldChar w:fldCharType="begin"/>
      </w:r>
      <w:r w:rsidR="00A41D67">
        <w:rPr>
          <w:rFonts w:eastAsia="MS Mincho"/>
        </w:rPr>
        <w:instrText xml:space="preserve"> REF _Ref498329025 \h </w:instrText>
      </w:r>
      <w:r w:rsidR="00A41D67">
        <w:rPr>
          <w:rFonts w:eastAsia="MS Mincho"/>
        </w:rPr>
      </w:r>
      <w:r w:rsidR="00A41D67">
        <w:rPr>
          <w:rFonts w:eastAsia="MS Mincho"/>
        </w:rPr>
        <w:fldChar w:fldCharType="separate"/>
      </w:r>
      <w:r w:rsidR="00A41D67">
        <w:t xml:space="preserve">Table </w:t>
      </w:r>
      <w:r w:rsidR="00A41D67">
        <w:rPr>
          <w:noProof/>
        </w:rPr>
        <w:t>1</w:t>
      </w:r>
      <w:r w:rsidR="00A41D67">
        <w:rPr>
          <w:rFonts w:eastAsia="MS Mincho"/>
        </w:rPr>
        <w:fldChar w:fldCharType="end"/>
      </w:r>
      <w:r w:rsidR="00A41D67">
        <w:rPr>
          <w:rFonts w:eastAsia="MS Mincho"/>
        </w:rPr>
        <w:t xml:space="preserve">. Also, two </w:t>
      </w:r>
      <w:r w:rsidR="00AA5226">
        <w:rPr>
          <w:rFonts w:eastAsia="MS Mincho"/>
        </w:rPr>
        <w:t>different</w:t>
      </w:r>
      <w:r w:rsidR="00A41D67">
        <w:rPr>
          <w:rFonts w:eastAsia="MS Mincho"/>
        </w:rPr>
        <w:t xml:space="preserve"> MCS have been used (16QAM with coderate ½ and 64QAM with coderate </w:t>
      </w:r>
      <w:r w:rsidR="00D306B6">
        <w:rPr>
          <w:rFonts w:eastAsia="MS Mincho"/>
        </w:rPr>
        <w:t>2/3</w:t>
      </w:r>
      <w:r w:rsidR="00A41D67">
        <w:rPr>
          <w:rFonts w:eastAsia="MS Mincho"/>
        </w:rPr>
        <w:t>)</w:t>
      </w:r>
      <w:r w:rsidR="00D306B6">
        <w:rPr>
          <w:rFonts w:eastAsia="MS Mincho"/>
        </w:rPr>
        <w:t>.</w:t>
      </w:r>
      <w:r w:rsidR="00A20FE7">
        <w:rPr>
          <w:rFonts w:eastAsia="MS Mincho"/>
        </w:rPr>
        <w:t xml:space="preserve"> </w:t>
      </w:r>
      <w:r w:rsidR="006A3397">
        <w:rPr>
          <w:rFonts w:eastAsia="MS Mincho"/>
        </w:rPr>
        <w:t>One</w:t>
      </w:r>
      <w:r w:rsidR="00A20FE7">
        <w:rPr>
          <w:rFonts w:eastAsia="MS Mincho"/>
        </w:rPr>
        <w:t xml:space="preserve"> important fact that we can observe</w:t>
      </w:r>
      <w:r w:rsidR="006A3397">
        <w:rPr>
          <w:rFonts w:eastAsia="MS Mincho"/>
        </w:rPr>
        <w:t xml:space="preserve"> in the results</w:t>
      </w:r>
      <w:r w:rsidR="00A20FE7">
        <w:rPr>
          <w:rFonts w:eastAsia="MS Mincho"/>
        </w:rPr>
        <w:t xml:space="preserve"> is that the best PTRS configuration for different MCS is the same, so the PTRS configuration in the DFT domain should be not associated with the MCS. </w:t>
      </w:r>
      <w:r w:rsidR="006A3397">
        <w:rPr>
          <w:rFonts w:eastAsia="MS Mincho"/>
        </w:rPr>
        <w:t xml:space="preserve">Based on the presented results with think that the default thresholds that are more reasonable for the association table are </w:t>
      </w:r>
      <w:r w:rsidR="006A3397">
        <w:rPr>
          <w:lang w:val="en-US"/>
        </w:rPr>
        <w:t>N</w:t>
      </w:r>
      <w:r w:rsidR="006A3397">
        <w:rPr>
          <w:vertAlign w:val="subscript"/>
          <w:lang w:val="en-US"/>
        </w:rPr>
        <w:t>RB0</w:t>
      </w:r>
      <w:r w:rsidR="006A3397">
        <w:rPr>
          <w:lang w:val="en-US"/>
        </w:rPr>
        <w:t>=0,</w:t>
      </w:r>
      <w:r w:rsidR="006A3397" w:rsidRPr="005D1C6A">
        <w:rPr>
          <w:lang w:val="en-US"/>
        </w:rPr>
        <w:t xml:space="preserve"> </w:t>
      </w:r>
      <w:r w:rsidR="006A3397">
        <w:rPr>
          <w:lang w:val="en-US"/>
        </w:rPr>
        <w:t>N</w:t>
      </w:r>
      <w:r w:rsidR="006A3397">
        <w:rPr>
          <w:vertAlign w:val="subscript"/>
          <w:lang w:val="en-US"/>
        </w:rPr>
        <w:t>RB1</w:t>
      </w:r>
      <w:r w:rsidR="006A3397">
        <w:rPr>
          <w:lang w:val="en-US"/>
        </w:rPr>
        <w:t>=8,</w:t>
      </w:r>
      <w:r w:rsidR="006A3397" w:rsidRPr="005D1C6A">
        <w:rPr>
          <w:lang w:val="en-US"/>
        </w:rPr>
        <w:t xml:space="preserve"> </w:t>
      </w:r>
      <w:r w:rsidR="006A3397">
        <w:rPr>
          <w:lang w:val="en-US"/>
        </w:rPr>
        <w:t>N</w:t>
      </w:r>
      <w:r w:rsidR="006A3397">
        <w:rPr>
          <w:vertAlign w:val="subscript"/>
          <w:lang w:val="en-US"/>
        </w:rPr>
        <w:t>RB2</w:t>
      </w:r>
      <w:r w:rsidR="006A3397">
        <w:rPr>
          <w:lang w:val="en-US"/>
        </w:rPr>
        <w:t>=N</w:t>
      </w:r>
      <w:r w:rsidR="006A3397">
        <w:rPr>
          <w:vertAlign w:val="subscript"/>
          <w:lang w:val="en-US"/>
        </w:rPr>
        <w:t>RB3</w:t>
      </w:r>
      <w:r w:rsidR="006A3397">
        <w:rPr>
          <w:lang w:val="en-US"/>
        </w:rPr>
        <w:t>=32,</w:t>
      </w:r>
      <w:r w:rsidR="006A3397" w:rsidRPr="005D1C6A">
        <w:rPr>
          <w:lang w:val="en-US"/>
        </w:rPr>
        <w:t xml:space="preserve"> </w:t>
      </w:r>
      <w:r w:rsidR="006A3397">
        <w:rPr>
          <w:lang w:val="en-US"/>
        </w:rPr>
        <w:t>and N</w:t>
      </w:r>
      <w:r w:rsidR="006A3397">
        <w:rPr>
          <w:vertAlign w:val="subscript"/>
          <w:lang w:val="en-US"/>
        </w:rPr>
        <w:t>RB4</w:t>
      </w:r>
      <w:r w:rsidR="006A3397">
        <w:rPr>
          <w:lang w:val="en-US"/>
        </w:rPr>
        <w:t>=108. It is important to mention that the default value of N</w:t>
      </w:r>
      <w:r w:rsidR="006A3397">
        <w:rPr>
          <w:vertAlign w:val="subscript"/>
          <w:lang w:val="en-US"/>
        </w:rPr>
        <w:t xml:space="preserve">RB0 </w:t>
      </w:r>
      <w:r w:rsidR="006A3397">
        <w:rPr>
          <w:lang w:val="en-US"/>
        </w:rPr>
        <w:t xml:space="preserve">is set to 0 because for UL PTRS could be used for frequency offset estimation, so even for small scheduled BWs </w:t>
      </w:r>
      <w:r w:rsidR="00AA5226">
        <w:rPr>
          <w:lang w:val="en-US"/>
        </w:rPr>
        <w:t xml:space="preserve">PTRS </w:t>
      </w:r>
      <w:r w:rsidR="006A3397">
        <w:rPr>
          <w:lang w:val="en-US"/>
        </w:rPr>
        <w:t>is needed.</w:t>
      </w:r>
    </w:p>
    <w:p w14:paraId="293891E1" w14:textId="5B409333" w:rsidR="004D2AE5" w:rsidRDefault="00A20FE7" w:rsidP="004D2AE5">
      <w:pPr>
        <w:pStyle w:val="Observation"/>
      </w:pPr>
      <w:bookmarkStart w:id="9" w:name="_Toc498359009"/>
      <w:r>
        <w:t xml:space="preserve">The </w:t>
      </w:r>
      <w:r w:rsidR="00392DC5">
        <w:t xml:space="preserve">scheduled </w:t>
      </w:r>
      <w:r>
        <w:t xml:space="preserve">MCS </w:t>
      </w:r>
      <w:r w:rsidR="006A3397">
        <w:t>does not have an impact on</w:t>
      </w:r>
      <w:r>
        <w:t xml:space="preserve"> the selection of the best PTRS configuration in the DFT domain.</w:t>
      </w:r>
      <w:bookmarkEnd w:id="9"/>
    </w:p>
    <w:p w14:paraId="1965C95A" w14:textId="591988AA" w:rsidR="004D2AE5" w:rsidRPr="004D2AE5" w:rsidRDefault="00392DC5" w:rsidP="004D2AE5">
      <w:pPr>
        <w:pStyle w:val="Observation"/>
      </w:pPr>
      <w:bookmarkStart w:id="10" w:name="_Toc498359010"/>
      <w:bookmarkStart w:id="11" w:name="_Toc498337418"/>
      <w:r>
        <w:t xml:space="preserve">The </w:t>
      </w:r>
      <w:r w:rsidR="005D1C6A">
        <w:t xml:space="preserve">default thresholds </w:t>
      </w:r>
      <w:r w:rsidR="005D1C6A">
        <w:rPr>
          <w:lang w:val="en-US"/>
        </w:rPr>
        <w:t>N</w:t>
      </w:r>
      <w:r w:rsidR="005D1C6A">
        <w:rPr>
          <w:vertAlign w:val="subscript"/>
          <w:lang w:val="en-US"/>
        </w:rPr>
        <w:t>RB0</w:t>
      </w:r>
      <w:r w:rsidR="005D1C6A">
        <w:rPr>
          <w:lang w:val="en-US"/>
        </w:rPr>
        <w:t>=0,</w:t>
      </w:r>
      <w:r w:rsidR="005D1C6A" w:rsidRPr="005D1C6A">
        <w:rPr>
          <w:lang w:val="en-US"/>
        </w:rPr>
        <w:t xml:space="preserve"> </w:t>
      </w:r>
      <w:r w:rsidR="005D1C6A">
        <w:rPr>
          <w:lang w:val="en-US"/>
        </w:rPr>
        <w:t>N</w:t>
      </w:r>
      <w:r w:rsidR="005D1C6A">
        <w:rPr>
          <w:vertAlign w:val="subscript"/>
          <w:lang w:val="en-US"/>
        </w:rPr>
        <w:t>RB1</w:t>
      </w:r>
      <w:r w:rsidR="005D1C6A">
        <w:rPr>
          <w:lang w:val="en-US"/>
        </w:rPr>
        <w:t>=8,</w:t>
      </w:r>
      <w:r w:rsidR="005D1C6A" w:rsidRPr="005D1C6A">
        <w:rPr>
          <w:lang w:val="en-US"/>
        </w:rPr>
        <w:t xml:space="preserve"> </w:t>
      </w:r>
      <w:r w:rsidR="005D1C6A">
        <w:rPr>
          <w:lang w:val="en-US"/>
        </w:rPr>
        <w:t>N</w:t>
      </w:r>
      <w:r w:rsidR="005D1C6A">
        <w:rPr>
          <w:vertAlign w:val="subscript"/>
          <w:lang w:val="en-US"/>
        </w:rPr>
        <w:t>RB2</w:t>
      </w:r>
      <w:r w:rsidR="005D1C6A">
        <w:rPr>
          <w:lang w:val="en-US"/>
        </w:rPr>
        <w:t>=N</w:t>
      </w:r>
      <w:r w:rsidR="005D1C6A">
        <w:rPr>
          <w:vertAlign w:val="subscript"/>
          <w:lang w:val="en-US"/>
        </w:rPr>
        <w:t>RB3</w:t>
      </w:r>
      <w:r w:rsidR="005D1C6A">
        <w:rPr>
          <w:lang w:val="en-US"/>
        </w:rPr>
        <w:t>=32,</w:t>
      </w:r>
      <w:r w:rsidR="005D1C6A" w:rsidRPr="005D1C6A">
        <w:rPr>
          <w:lang w:val="en-US"/>
        </w:rPr>
        <w:t xml:space="preserve"> </w:t>
      </w:r>
      <w:r w:rsidR="005D1C6A">
        <w:rPr>
          <w:lang w:val="en-US"/>
        </w:rPr>
        <w:t>and N</w:t>
      </w:r>
      <w:r w:rsidR="005D1C6A">
        <w:rPr>
          <w:vertAlign w:val="subscript"/>
          <w:lang w:val="en-US"/>
        </w:rPr>
        <w:t>RB4</w:t>
      </w:r>
      <w:r w:rsidR="005D1C6A">
        <w:rPr>
          <w:lang w:val="en-US"/>
        </w:rPr>
        <w:t>=</w:t>
      </w:r>
      <w:r w:rsidR="00A41D67">
        <w:rPr>
          <w:lang w:val="en-US"/>
        </w:rPr>
        <w:t>108</w:t>
      </w:r>
      <w:r>
        <w:rPr>
          <w:lang w:val="en-US"/>
        </w:rPr>
        <w:t xml:space="preserve"> offer good performance for a very large range of scheduled BWs</w:t>
      </w:r>
      <w:r w:rsidR="005D1C6A">
        <w:rPr>
          <w:lang w:val="en-US"/>
        </w:rPr>
        <w:t>.</w:t>
      </w:r>
      <w:bookmarkEnd w:id="10"/>
      <w:r w:rsidR="005D1C6A">
        <w:rPr>
          <w:lang w:val="en-US"/>
        </w:rPr>
        <w:t xml:space="preserve"> </w:t>
      </w:r>
      <w:bookmarkEnd w:id="1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4D2AE5" w14:paraId="3500D927" w14:textId="77777777" w:rsidTr="00040B6A">
        <w:tc>
          <w:tcPr>
            <w:tcW w:w="4750" w:type="dxa"/>
          </w:tcPr>
          <w:p w14:paraId="03801353" w14:textId="77777777" w:rsidR="004D2AE5" w:rsidRDefault="004D2AE5" w:rsidP="00040B6A">
            <w:r>
              <w:rPr>
                <w:noProof/>
                <w:lang w:val="sv-SE" w:eastAsia="sv-SE"/>
              </w:rPr>
              <w:drawing>
                <wp:inline distT="0" distB="0" distL="0" distR="0" wp14:anchorId="58F88DDE" wp14:editId="0E0494FC">
                  <wp:extent cx="2879998" cy="215999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ml_TR38900_5G_CDL_B_tx_rx_ports_TS__0.5_xtraditional_channel_model_antenna_1_ports__ln6352_tp.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63720AC7" w14:textId="0FCB174F" w:rsidR="004D2AE5" w:rsidRDefault="004D2AE5" w:rsidP="00040B6A">
            <w:pPr>
              <w:jc w:val="center"/>
            </w:pPr>
            <w:r w:rsidRPr="0036514D">
              <w:rPr>
                <w:rFonts w:ascii="Times" w:eastAsia="SimSun" w:hAnsi="Times"/>
                <w:b/>
                <w:szCs w:val="24"/>
                <w:lang w:eastAsia="ja-JP"/>
              </w:rPr>
              <w:t>a)</w:t>
            </w:r>
            <w:r w:rsidRPr="0036514D">
              <w:rPr>
                <w:b/>
              </w:rPr>
              <w:t xml:space="preserve"> </w:t>
            </w:r>
            <w:r>
              <w:rPr>
                <w:b/>
              </w:rPr>
              <w:t>16QAM</w:t>
            </w:r>
            <w:r w:rsidR="00D01DE0">
              <w:rPr>
                <w:b/>
              </w:rPr>
              <w:t xml:space="preserve"> (1/2)</w:t>
            </w:r>
          </w:p>
        </w:tc>
        <w:tc>
          <w:tcPr>
            <w:tcW w:w="4750" w:type="dxa"/>
          </w:tcPr>
          <w:p w14:paraId="291453E7" w14:textId="77777777" w:rsidR="004D2AE5" w:rsidRDefault="004D2AE5" w:rsidP="00040B6A">
            <w:r>
              <w:rPr>
                <w:noProof/>
                <w:lang w:val="sv-SE" w:eastAsia="sv-SE"/>
              </w:rPr>
              <w:drawing>
                <wp:inline distT="0" distB="0" distL="0" distR="0" wp14:anchorId="63321575" wp14:editId="768918FB">
                  <wp:extent cx="2879998" cy="215999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uml_TR38900_5G_CDL_B_tx_rx_ports_TS__0.5_xtraditional_channel_model_antenna_1_ports__ln6344_tp.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0BE39612" w14:textId="390E6F33" w:rsidR="004D2AE5" w:rsidRDefault="004D2AE5" w:rsidP="00040B6A">
            <w:pPr>
              <w:keepNext/>
              <w:jc w:val="center"/>
            </w:pPr>
            <w:r>
              <w:rPr>
                <w:rFonts w:ascii="Times" w:eastAsia="SimSun" w:hAnsi="Times"/>
                <w:b/>
                <w:szCs w:val="24"/>
                <w:lang w:eastAsia="ja-JP"/>
              </w:rPr>
              <w:t>b</w:t>
            </w:r>
            <w:r w:rsidRPr="0036514D">
              <w:rPr>
                <w:rFonts w:ascii="Times" w:eastAsia="SimSun" w:hAnsi="Times"/>
                <w:b/>
                <w:szCs w:val="24"/>
                <w:lang w:eastAsia="ja-JP"/>
              </w:rPr>
              <w:t>)</w:t>
            </w:r>
            <w:r w:rsidRPr="0036514D">
              <w:rPr>
                <w:b/>
              </w:rPr>
              <w:t xml:space="preserve"> </w:t>
            </w:r>
            <w:r>
              <w:rPr>
                <w:b/>
              </w:rPr>
              <w:t>64QAM</w:t>
            </w:r>
            <w:r w:rsidR="00D01DE0">
              <w:rPr>
                <w:b/>
              </w:rPr>
              <w:t xml:space="preserve"> (2/3)</w:t>
            </w:r>
          </w:p>
        </w:tc>
      </w:tr>
    </w:tbl>
    <w:p w14:paraId="7C9771E0" w14:textId="19818840" w:rsidR="004D2AE5" w:rsidRDefault="004D2AE5" w:rsidP="004D2AE5">
      <w:pPr>
        <w:pStyle w:val="Caption"/>
      </w:pPr>
      <w:bookmarkStart w:id="12" w:name="_Ref498358173"/>
      <w:r>
        <w:t xml:space="preserve">Figure </w:t>
      </w:r>
      <w:r>
        <w:fldChar w:fldCharType="begin"/>
      </w:r>
      <w:r>
        <w:instrText xml:space="preserve"> SEQ Figure \* ARABIC </w:instrText>
      </w:r>
      <w:r>
        <w:fldChar w:fldCharType="separate"/>
      </w:r>
      <w:r w:rsidR="00A41D67">
        <w:rPr>
          <w:noProof/>
        </w:rPr>
        <w:t>4</w:t>
      </w:r>
      <w:r>
        <w:fldChar w:fldCharType="end"/>
      </w:r>
      <w:bookmarkEnd w:id="12"/>
      <w:r>
        <w:t xml:space="preserve">. </w:t>
      </w:r>
      <w:r w:rsidR="00A41D67">
        <w:t>Evaluation results for the PTRS configurations in the association table with 4 PRBs.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4D2AE5" w14:paraId="4E38124D" w14:textId="77777777" w:rsidTr="00040B6A">
        <w:tc>
          <w:tcPr>
            <w:tcW w:w="4750" w:type="dxa"/>
          </w:tcPr>
          <w:p w14:paraId="642CEDE5" w14:textId="77777777" w:rsidR="004D2AE5" w:rsidRDefault="004D2AE5" w:rsidP="00040B6A">
            <w:r>
              <w:rPr>
                <w:noProof/>
                <w:lang w:val="sv-SE" w:eastAsia="sv-SE"/>
              </w:rPr>
              <w:lastRenderedPageBreak/>
              <w:drawing>
                <wp:inline distT="0" distB="0" distL="0" distR="0" wp14:anchorId="4F26EBF2" wp14:editId="6BDD4CDD">
                  <wp:extent cx="2879998" cy="215999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ml_TR38900_5G_CDL_B_tx_rx_ports_TS__0.5_xtraditional_channel_model_antenna_1_ports__ln6352_tp.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2AAF6872" w14:textId="765CA42F" w:rsidR="004D2AE5" w:rsidRDefault="004D2AE5" w:rsidP="00040B6A">
            <w:pPr>
              <w:jc w:val="center"/>
            </w:pPr>
            <w:r w:rsidRPr="0036514D">
              <w:rPr>
                <w:rFonts w:ascii="Times" w:eastAsia="SimSun" w:hAnsi="Times"/>
                <w:b/>
                <w:szCs w:val="24"/>
                <w:lang w:eastAsia="ja-JP"/>
              </w:rPr>
              <w:t>a)</w:t>
            </w:r>
            <w:r w:rsidRPr="0036514D">
              <w:rPr>
                <w:b/>
              </w:rPr>
              <w:t xml:space="preserve"> </w:t>
            </w:r>
            <w:r>
              <w:rPr>
                <w:b/>
              </w:rPr>
              <w:t>16QAM</w:t>
            </w:r>
            <w:r w:rsidR="00D01DE0">
              <w:rPr>
                <w:b/>
              </w:rPr>
              <w:t xml:space="preserve"> (1/2)</w:t>
            </w:r>
          </w:p>
        </w:tc>
        <w:tc>
          <w:tcPr>
            <w:tcW w:w="4750" w:type="dxa"/>
          </w:tcPr>
          <w:p w14:paraId="2646B9BA" w14:textId="77777777" w:rsidR="004D2AE5" w:rsidRDefault="004D2AE5" w:rsidP="00040B6A">
            <w:r>
              <w:rPr>
                <w:noProof/>
                <w:lang w:val="sv-SE" w:eastAsia="sv-SE"/>
              </w:rPr>
              <w:drawing>
                <wp:inline distT="0" distB="0" distL="0" distR="0" wp14:anchorId="7A827F1F" wp14:editId="3D4EE3B5">
                  <wp:extent cx="2879998" cy="215999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uml_TR38900_5G_CDL_B_tx_rx_ports_TS__0.5_xtraditional_channel_model_antenna_1_ports__ln6344_tp.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024FE605" w14:textId="2A11F7C4" w:rsidR="004D2AE5" w:rsidRDefault="004D2AE5" w:rsidP="00040B6A">
            <w:pPr>
              <w:keepNext/>
              <w:jc w:val="center"/>
            </w:pPr>
            <w:r>
              <w:rPr>
                <w:rFonts w:ascii="Times" w:eastAsia="SimSun" w:hAnsi="Times"/>
                <w:b/>
                <w:szCs w:val="24"/>
                <w:lang w:eastAsia="ja-JP"/>
              </w:rPr>
              <w:t>b</w:t>
            </w:r>
            <w:r w:rsidRPr="0036514D">
              <w:rPr>
                <w:rFonts w:ascii="Times" w:eastAsia="SimSun" w:hAnsi="Times"/>
                <w:b/>
                <w:szCs w:val="24"/>
                <w:lang w:eastAsia="ja-JP"/>
              </w:rPr>
              <w:t>)</w:t>
            </w:r>
            <w:r w:rsidRPr="0036514D">
              <w:rPr>
                <w:b/>
              </w:rPr>
              <w:t xml:space="preserve"> </w:t>
            </w:r>
            <w:r>
              <w:rPr>
                <w:b/>
              </w:rPr>
              <w:t>64QAM</w:t>
            </w:r>
            <w:r w:rsidR="00D01DE0">
              <w:rPr>
                <w:b/>
              </w:rPr>
              <w:t xml:space="preserve"> (2/3)</w:t>
            </w:r>
          </w:p>
        </w:tc>
      </w:tr>
    </w:tbl>
    <w:p w14:paraId="5822EE90" w14:textId="6CBB4188" w:rsidR="004D2AE5" w:rsidRDefault="004D2AE5" w:rsidP="004D2AE5">
      <w:pPr>
        <w:pStyle w:val="Caption"/>
      </w:pPr>
      <w:r>
        <w:t xml:space="preserve">Figure </w:t>
      </w:r>
      <w:r>
        <w:fldChar w:fldCharType="begin"/>
      </w:r>
      <w:r>
        <w:instrText xml:space="preserve"> SEQ Figure \* ARABIC </w:instrText>
      </w:r>
      <w:r>
        <w:fldChar w:fldCharType="separate"/>
      </w:r>
      <w:r w:rsidR="00A41D67">
        <w:rPr>
          <w:noProof/>
        </w:rPr>
        <w:t>5</w:t>
      </w:r>
      <w:r>
        <w:fldChar w:fldCharType="end"/>
      </w:r>
      <w:r>
        <w:t xml:space="preserve">. </w:t>
      </w:r>
      <w:r w:rsidR="00A41D67">
        <w:t>Evaluation results for the PTRS configurations in the association table with 8 PRBs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4D2AE5" w14:paraId="7343E825" w14:textId="77777777" w:rsidTr="00040B6A">
        <w:tc>
          <w:tcPr>
            <w:tcW w:w="4750" w:type="dxa"/>
          </w:tcPr>
          <w:p w14:paraId="15EADAB3" w14:textId="77777777" w:rsidR="004D2AE5" w:rsidRDefault="004D2AE5" w:rsidP="00040B6A">
            <w:r>
              <w:rPr>
                <w:noProof/>
                <w:lang w:val="sv-SE" w:eastAsia="sv-SE"/>
              </w:rPr>
              <w:drawing>
                <wp:inline distT="0" distB="0" distL="0" distR="0" wp14:anchorId="6A4B87A3" wp14:editId="0E649D5B">
                  <wp:extent cx="2879998" cy="215999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ml_TR38900_5G_CDL_B_tx_rx_ports_TS__0.5_xtraditional_channel_model_antenna_1_ports__ln6352_tp.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6DD4C22B" w14:textId="15A24F23" w:rsidR="004D2AE5" w:rsidRDefault="004D2AE5" w:rsidP="00040B6A">
            <w:pPr>
              <w:jc w:val="center"/>
            </w:pPr>
            <w:r w:rsidRPr="0036514D">
              <w:rPr>
                <w:rFonts w:ascii="Times" w:eastAsia="SimSun" w:hAnsi="Times"/>
                <w:b/>
                <w:szCs w:val="24"/>
                <w:lang w:eastAsia="ja-JP"/>
              </w:rPr>
              <w:t>a)</w:t>
            </w:r>
            <w:r w:rsidRPr="0036514D">
              <w:rPr>
                <w:b/>
              </w:rPr>
              <w:t xml:space="preserve"> </w:t>
            </w:r>
            <w:r>
              <w:rPr>
                <w:b/>
              </w:rPr>
              <w:t>16QAM</w:t>
            </w:r>
            <w:r w:rsidR="00D01DE0">
              <w:rPr>
                <w:b/>
              </w:rPr>
              <w:t xml:space="preserve"> (1/2)</w:t>
            </w:r>
          </w:p>
        </w:tc>
        <w:tc>
          <w:tcPr>
            <w:tcW w:w="4750" w:type="dxa"/>
          </w:tcPr>
          <w:p w14:paraId="1629CDDB" w14:textId="77777777" w:rsidR="004D2AE5" w:rsidRDefault="004D2AE5" w:rsidP="00040B6A">
            <w:r>
              <w:rPr>
                <w:noProof/>
                <w:lang w:val="sv-SE" w:eastAsia="sv-SE"/>
              </w:rPr>
              <w:drawing>
                <wp:inline distT="0" distB="0" distL="0" distR="0" wp14:anchorId="7465EEDD" wp14:editId="5A917493">
                  <wp:extent cx="2879998" cy="215999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uml_TR38900_5G_CDL_B_tx_rx_ports_TS__0.5_xtraditional_channel_model_antenna_1_ports__ln6344_tp.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5CCB0321" w14:textId="191D668D" w:rsidR="004D2AE5" w:rsidRDefault="004D2AE5" w:rsidP="00040B6A">
            <w:pPr>
              <w:keepNext/>
              <w:jc w:val="center"/>
            </w:pPr>
            <w:r>
              <w:rPr>
                <w:rFonts w:ascii="Times" w:eastAsia="SimSun" w:hAnsi="Times"/>
                <w:b/>
                <w:szCs w:val="24"/>
                <w:lang w:eastAsia="ja-JP"/>
              </w:rPr>
              <w:t>b</w:t>
            </w:r>
            <w:r w:rsidRPr="0036514D">
              <w:rPr>
                <w:rFonts w:ascii="Times" w:eastAsia="SimSun" w:hAnsi="Times"/>
                <w:b/>
                <w:szCs w:val="24"/>
                <w:lang w:eastAsia="ja-JP"/>
              </w:rPr>
              <w:t>)</w:t>
            </w:r>
            <w:r w:rsidRPr="0036514D">
              <w:rPr>
                <w:b/>
              </w:rPr>
              <w:t xml:space="preserve"> </w:t>
            </w:r>
            <w:r>
              <w:rPr>
                <w:b/>
              </w:rPr>
              <w:t>64QAM</w:t>
            </w:r>
            <w:r w:rsidR="00D01DE0">
              <w:rPr>
                <w:b/>
              </w:rPr>
              <w:t xml:space="preserve"> (2/3)</w:t>
            </w:r>
          </w:p>
        </w:tc>
      </w:tr>
    </w:tbl>
    <w:p w14:paraId="0F2DC782" w14:textId="679CA847" w:rsidR="004D2AE5" w:rsidRDefault="004D2AE5" w:rsidP="004D2AE5">
      <w:pPr>
        <w:pStyle w:val="Caption"/>
      </w:pPr>
      <w:r>
        <w:t xml:space="preserve">Figure </w:t>
      </w:r>
      <w:r>
        <w:fldChar w:fldCharType="begin"/>
      </w:r>
      <w:r>
        <w:instrText xml:space="preserve"> SEQ Figure \* ARABIC </w:instrText>
      </w:r>
      <w:r>
        <w:fldChar w:fldCharType="separate"/>
      </w:r>
      <w:r w:rsidR="00A41D67">
        <w:rPr>
          <w:noProof/>
        </w:rPr>
        <w:t>6</w:t>
      </w:r>
      <w:r>
        <w:fldChar w:fldCharType="end"/>
      </w:r>
      <w:r>
        <w:t xml:space="preserve">. </w:t>
      </w:r>
      <w:r w:rsidR="00A41D67">
        <w:t>Evaluation results for the PTRS configurations in the association table with 16 PRBs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4D2AE5" w14:paraId="41A51CE6" w14:textId="77777777" w:rsidTr="00040B6A">
        <w:tc>
          <w:tcPr>
            <w:tcW w:w="4750" w:type="dxa"/>
          </w:tcPr>
          <w:p w14:paraId="29FACEAE" w14:textId="77777777" w:rsidR="004D2AE5" w:rsidRDefault="004D2AE5" w:rsidP="00040B6A">
            <w:r>
              <w:rPr>
                <w:noProof/>
                <w:lang w:val="sv-SE" w:eastAsia="sv-SE"/>
              </w:rPr>
              <w:drawing>
                <wp:inline distT="0" distB="0" distL="0" distR="0" wp14:anchorId="5761C930" wp14:editId="7B550C51">
                  <wp:extent cx="2879998" cy="21599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ml_TR38900_5G_CDL_B_tx_rx_ports_TS__0.5_xtraditional_channel_model_antenna_1_ports__ln6352_tp.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15D7A934" w14:textId="29C536C6" w:rsidR="004D2AE5" w:rsidRDefault="004D2AE5" w:rsidP="00040B6A">
            <w:pPr>
              <w:jc w:val="center"/>
            </w:pPr>
            <w:r w:rsidRPr="0036514D">
              <w:rPr>
                <w:rFonts w:ascii="Times" w:eastAsia="SimSun" w:hAnsi="Times"/>
                <w:b/>
                <w:szCs w:val="24"/>
                <w:lang w:eastAsia="ja-JP"/>
              </w:rPr>
              <w:t>a)</w:t>
            </w:r>
            <w:r w:rsidRPr="0036514D">
              <w:rPr>
                <w:b/>
              </w:rPr>
              <w:t xml:space="preserve"> </w:t>
            </w:r>
            <w:r>
              <w:rPr>
                <w:b/>
              </w:rPr>
              <w:t>16QAM</w:t>
            </w:r>
            <w:r w:rsidR="00D01DE0">
              <w:rPr>
                <w:b/>
              </w:rPr>
              <w:t xml:space="preserve"> (1/2)</w:t>
            </w:r>
          </w:p>
        </w:tc>
        <w:tc>
          <w:tcPr>
            <w:tcW w:w="4750" w:type="dxa"/>
          </w:tcPr>
          <w:p w14:paraId="0D82E804" w14:textId="77777777" w:rsidR="004D2AE5" w:rsidRDefault="004D2AE5" w:rsidP="00040B6A">
            <w:r>
              <w:rPr>
                <w:noProof/>
                <w:lang w:val="sv-SE" w:eastAsia="sv-SE"/>
              </w:rPr>
              <w:drawing>
                <wp:inline distT="0" distB="0" distL="0" distR="0" wp14:anchorId="308635F2" wp14:editId="38ECEBD6">
                  <wp:extent cx="2879998" cy="215999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uml_TR38900_5G_CDL_B_tx_rx_ports_TS__0.5_xtraditional_channel_model_antenna_1_ports__ln6344_tp.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720B96CD" w14:textId="53ABE908" w:rsidR="004D2AE5" w:rsidRDefault="004D2AE5" w:rsidP="00040B6A">
            <w:pPr>
              <w:keepNext/>
              <w:jc w:val="center"/>
            </w:pPr>
            <w:r>
              <w:rPr>
                <w:rFonts w:ascii="Times" w:eastAsia="SimSun" w:hAnsi="Times"/>
                <w:b/>
                <w:szCs w:val="24"/>
                <w:lang w:eastAsia="ja-JP"/>
              </w:rPr>
              <w:t>b</w:t>
            </w:r>
            <w:r w:rsidRPr="0036514D">
              <w:rPr>
                <w:rFonts w:ascii="Times" w:eastAsia="SimSun" w:hAnsi="Times"/>
                <w:b/>
                <w:szCs w:val="24"/>
                <w:lang w:eastAsia="ja-JP"/>
              </w:rPr>
              <w:t>)</w:t>
            </w:r>
            <w:r w:rsidRPr="0036514D">
              <w:rPr>
                <w:b/>
              </w:rPr>
              <w:t xml:space="preserve"> </w:t>
            </w:r>
            <w:r>
              <w:rPr>
                <w:b/>
              </w:rPr>
              <w:t>64QAM</w:t>
            </w:r>
            <w:r w:rsidR="00D01DE0">
              <w:rPr>
                <w:b/>
              </w:rPr>
              <w:t xml:space="preserve"> (2/3)</w:t>
            </w:r>
          </w:p>
        </w:tc>
      </w:tr>
    </w:tbl>
    <w:p w14:paraId="76528914" w14:textId="6D03AD52" w:rsidR="004D2AE5" w:rsidRDefault="004D2AE5" w:rsidP="004D2AE5">
      <w:pPr>
        <w:pStyle w:val="Caption"/>
      </w:pPr>
      <w:r>
        <w:t xml:space="preserve">Figure </w:t>
      </w:r>
      <w:r>
        <w:fldChar w:fldCharType="begin"/>
      </w:r>
      <w:r>
        <w:instrText xml:space="preserve"> SEQ Figure \* ARABIC </w:instrText>
      </w:r>
      <w:r>
        <w:fldChar w:fldCharType="separate"/>
      </w:r>
      <w:r w:rsidR="00A41D67">
        <w:rPr>
          <w:noProof/>
        </w:rPr>
        <w:t>7</w:t>
      </w:r>
      <w:r>
        <w:fldChar w:fldCharType="end"/>
      </w:r>
      <w:r>
        <w:t xml:space="preserve">. </w:t>
      </w:r>
      <w:r w:rsidR="00A41D67">
        <w:t>Evaluation results for the PTRS configurations in the association table with 32 PRBs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4D2AE5" w14:paraId="1EDF48E7" w14:textId="77777777" w:rsidTr="00040B6A">
        <w:tc>
          <w:tcPr>
            <w:tcW w:w="4750" w:type="dxa"/>
          </w:tcPr>
          <w:p w14:paraId="2B0E4B44" w14:textId="77777777" w:rsidR="004D2AE5" w:rsidRDefault="004D2AE5" w:rsidP="00040B6A">
            <w:r>
              <w:rPr>
                <w:noProof/>
                <w:lang w:val="sv-SE" w:eastAsia="sv-SE"/>
              </w:rPr>
              <w:lastRenderedPageBreak/>
              <w:drawing>
                <wp:inline distT="0" distB="0" distL="0" distR="0" wp14:anchorId="50A713E5" wp14:editId="55B2373A">
                  <wp:extent cx="2879998" cy="215999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ml_TR38900_5G_CDL_B_tx_rx_ports_TS__0.5_xtraditional_channel_model_antenna_1_ports__ln6352_tp.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5E6A2E0B" w14:textId="67117B82" w:rsidR="004D2AE5" w:rsidRDefault="004D2AE5" w:rsidP="00040B6A">
            <w:pPr>
              <w:jc w:val="center"/>
            </w:pPr>
            <w:r w:rsidRPr="0036514D">
              <w:rPr>
                <w:rFonts w:ascii="Times" w:eastAsia="SimSun" w:hAnsi="Times"/>
                <w:b/>
                <w:szCs w:val="24"/>
                <w:lang w:eastAsia="ja-JP"/>
              </w:rPr>
              <w:t>a)</w:t>
            </w:r>
            <w:r w:rsidRPr="0036514D">
              <w:rPr>
                <w:b/>
              </w:rPr>
              <w:t xml:space="preserve"> </w:t>
            </w:r>
            <w:r>
              <w:rPr>
                <w:b/>
              </w:rPr>
              <w:t>16QAM</w:t>
            </w:r>
            <w:r w:rsidR="00D01DE0">
              <w:rPr>
                <w:b/>
              </w:rPr>
              <w:t xml:space="preserve"> (1/2)</w:t>
            </w:r>
          </w:p>
        </w:tc>
        <w:tc>
          <w:tcPr>
            <w:tcW w:w="4750" w:type="dxa"/>
          </w:tcPr>
          <w:p w14:paraId="2A753AA2" w14:textId="77777777" w:rsidR="004D2AE5" w:rsidRDefault="004D2AE5" w:rsidP="00040B6A">
            <w:r>
              <w:rPr>
                <w:noProof/>
                <w:lang w:val="sv-SE" w:eastAsia="sv-SE"/>
              </w:rPr>
              <w:drawing>
                <wp:inline distT="0" distB="0" distL="0" distR="0" wp14:anchorId="55AD843B" wp14:editId="06952D47">
                  <wp:extent cx="2879998" cy="21599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uml_TR38900_5G_CDL_B_tx_rx_ports_TS__0.5_xtraditional_channel_model_antenna_1_ports__ln6344_tp.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6E571C22" w14:textId="3258790D" w:rsidR="004D2AE5" w:rsidRDefault="004D2AE5" w:rsidP="00040B6A">
            <w:pPr>
              <w:keepNext/>
              <w:jc w:val="center"/>
            </w:pPr>
            <w:r>
              <w:rPr>
                <w:rFonts w:ascii="Times" w:eastAsia="SimSun" w:hAnsi="Times"/>
                <w:b/>
                <w:szCs w:val="24"/>
                <w:lang w:eastAsia="ja-JP"/>
              </w:rPr>
              <w:t>b</w:t>
            </w:r>
            <w:r w:rsidRPr="0036514D">
              <w:rPr>
                <w:rFonts w:ascii="Times" w:eastAsia="SimSun" w:hAnsi="Times"/>
                <w:b/>
                <w:szCs w:val="24"/>
                <w:lang w:eastAsia="ja-JP"/>
              </w:rPr>
              <w:t>)</w:t>
            </w:r>
            <w:r w:rsidRPr="0036514D">
              <w:rPr>
                <w:b/>
              </w:rPr>
              <w:t xml:space="preserve"> </w:t>
            </w:r>
            <w:r>
              <w:rPr>
                <w:b/>
              </w:rPr>
              <w:t>64QAM</w:t>
            </w:r>
            <w:r w:rsidR="00D01DE0">
              <w:rPr>
                <w:b/>
              </w:rPr>
              <w:t xml:space="preserve"> (2/3)</w:t>
            </w:r>
          </w:p>
        </w:tc>
      </w:tr>
    </w:tbl>
    <w:p w14:paraId="76FC85D4" w14:textId="0C72614A" w:rsidR="004D2AE5" w:rsidRDefault="004D2AE5" w:rsidP="004D2AE5">
      <w:pPr>
        <w:pStyle w:val="Caption"/>
      </w:pPr>
      <w:r>
        <w:t xml:space="preserve">Figure </w:t>
      </w:r>
      <w:r>
        <w:fldChar w:fldCharType="begin"/>
      </w:r>
      <w:r>
        <w:instrText xml:space="preserve"> SEQ Figure \* ARABIC </w:instrText>
      </w:r>
      <w:r>
        <w:fldChar w:fldCharType="separate"/>
      </w:r>
      <w:r w:rsidR="00A41D67">
        <w:rPr>
          <w:noProof/>
        </w:rPr>
        <w:t>8</w:t>
      </w:r>
      <w:r>
        <w:fldChar w:fldCharType="end"/>
      </w:r>
      <w:r>
        <w:t xml:space="preserve">. </w:t>
      </w:r>
      <w:r w:rsidR="00A41D67">
        <w:t>Evaluation results for the PTRS configurations in the association table with 64 PRBs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4D2AE5" w14:paraId="3D2D926A" w14:textId="77777777" w:rsidTr="00040B6A">
        <w:tc>
          <w:tcPr>
            <w:tcW w:w="4750" w:type="dxa"/>
          </w:tcPr>
          <w:p w14:paraId="3DAB68A3" w14:textId="77777777" w:rsidR="004D2AE5" w:rsidRDefault="004D2AE5" w:rsidP="00040B6A">
            <w:r>
              <w:rPr>
                <w:noProof/>
                <w:lang w:val="sv-SE" w:eastAsia="sv-SE"/>
              </w:rPr>
              <w:drawing>
                <wp:inline distT="0" distB="0" distL="0" distR="0" wp14:anchorId="52046D06" wp14:editId="62D7C500">
                  <wp:extent cx="2879998" cy="215999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uml_TR38900_5G_CDL_B_tx_rx_ports_TS__0.5_xtraditional_channel_model_antenna_1_ports__ln6352_tp.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73DA0D67" w14:textId="6D37B2D0" w:rsidR="004D2AE5" w:rsidRDefault="004D2AE5" w:rsidP="00040B6A">
            <w:pPr>
              <w:jc w:val="center"/>
            </w:pPr>
            <w:r w:rsidRPr="0036514D">
              <w:rPr>
                <w:rFonts w:ascii="Times" w:eastAsia="SimSun" w:hAnsi="Times"/>
                <w:b/>
                <w:szCs w:val="24"/>
                <w:lang w:eastAsia="ja-JP"/>
              </w:rPr>
              <w:t>a)</w:t>
            </w:r>
            <w:r w:rsidRPr="0036514D">
              <w:rPr>
                <w:b/>
              </w:rPr>
              <w:t xml:space="preserve"> </w:t>
            </w:r>
            <w:r>
              <w:rPr>
                <w:b/>
              </w:rPr>
              <w:t>16QAM</w:t>
            </w:r>
            <w:r w:rsidR="00D01DE0">
              <w:rPr>
                <w:b/>
              </w:rPr>
              <w:t xml:space="preserve"> (1/2)</w:t>
            </w:r>
          </w:p>
        </w:tc>
        <w:tc>
          <w:tcPr>
            <w:tcW w:w="4750" w:type="dxa"/>
          </w:tcPr>
          <w:p w14:paraId="0F41209B" w14:textId="77777777" w:rsidR="004D2AE5" w:rsidRDefault="004D2AE5" w:rsidP="00040B6A">
            <w:r>
              <w:rPr>
                <w:noProof/>
                <w:lang w:val="sv-SE" w:eastAsia="sv-SE"/>
              </w:rPr>
              <w:drawing>
                <wp:inline distT="0" distB="0" distL="0" distR="0" wp14:anchorId="771FDF3E" wp14:editId="348EA4B2">
                  <wp:extent cx="2879998" cy="215999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uml_TR38900_5G_CDL_B_tx_rx_ports_TS__0.5_xtraditional_channel_model_antenna_1_ports__ln6344_tp.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998" cy="2159998"/>
                          </a:xfrm>
                          <a:prstGeom prst="rect">
                            <a:avLst/>
                          </a:prstGeom>
                        </pic:spPr>
                      </pic:pic>
                    </a:graphicData>
                  </a:graphic>
                </wp:inline>
              </w:drawing>
            </w:r>
          </w:p>
          <w:p w14:paraId="508C9B45" w14:textId="4CDAB963" w:rsidR="004D2AE5" w:rsidRDefault="004D2AE5" w:rsidP="00040B6A">
            <w:pPr>
              <w:keepNext/>
              <w:jc w:val="center"/>
            </w:pPr>
            <w:r>
              <w:rPr>
                <w:rFonts w:ascii="Times" w:eastAsia="SimSun" w:hAnsi="Times"/>
                <w:b/>
                <w:szCs w:val="24"/>
                <w:lang w:eastAsia="ja-JP"/>
              </w:rPr>
              <w:t>b</w:t>
            </w:r>
            <w:r w:rsidRPr="0036514D">
              <w:rPr>
                <w:rFonts w:ascii="Times" w:eastAsia="SimSun" w:hAnsi="Times"/>
                <w:b/>
                <w:szCs w:val="24"/>
                <w:lang w:eastAsia="ja-JP"/>
              </w:rPr>
              <w:t>)</w:t>
            </w:r>
            <w:r w:rsidRPr="0036514D">
              <w:rPr>
                <w:b/>
              </w:rPr>
              <w:t xml:space="preserve"> </w:t>
            </w:r>
            <w:r>
              <w:rPr>
                <w:b/>
              </w:rPr>
              <w:t>64QAM</w:t>
            </w:r>
            <w:r w:rsidR="00D01DE0">
              <w:rPr>
                <w:b/>
              </w:rPr>
              <w:t xml:space="preserve"> (2/3)</w:t>
            </w:r>
          </w:p>
        </w:tc>
      </w:tr>
    </w:tbl>
    <w:p w14:paraId="1856B903" w14:textId="6C9ED87E" w:rsidR="004D2AE5" w:rsidRDefault="004D2AE5" w:rsidP="004D2AE5">
      <w:pPr>
        <w:pStyle w:val="Caption"/>
      </w:pPr>
      <w:bookmarkStart w:id="13" w:name="_Ref498358176"/>
      <w:r>
        <w:t xml:space="preserve">Figure </w:t>
      </w:r>
      <w:r>
        <w:fldChar w:fldCharType="begin"/>
      </w:r>
      <w:r>
        <w:instrText xml:space="preserve"> SEQ Figure \* ARABIC </w:instrText>
      </w:r>
      <w:r>
        <w:fldChar w:fldCharType="separate"/>
      </w:r>
      <w:r w:rsidR="00A41D67">
        <w:rPr>
          <w:noProof/>
        </w:rPr>
        <w:t>9</w:t>
      </w:r>
      <w:r>
        <w:fldChar w:fldCharType="end"/>
      </w:r>
      <w:bookmarkEnd w:id="13"/>
      <w:r>
        <w:t xml:space="preserve">. </w:t>
      </w:r>
      <w:r w:rsidR="00A41D67">
        <w:t>Evaluation results for the PTRS configurations in the association table with 110 PRBs</w:t>
      </w:r>
    </w:p>
    <w:p w14:paraId="506E51E5" w14:textId="77777777" w:rsidR="004D2AE5" w:rsidRPr="004D2AE5" w:rsidRDefault="004D2AE5" w:rsidP="004D2AE5"/>
    <w:p w14:paraId="52E627AF" w14:textId="7796CA3B" w:rsidR="002611E7" w:rsidRDefault="00C01F33" w:rsidP="00E5689D">
      <w:pPr>
        <w:pStyle w:val="Heading1"/>
      </w:pPr>
      <w:r w:rsidRPr="00CE0424">
        <w:t>Conclusion</w:t>
      </w:r>
      <w:r w:rsidR="00AE2FEB">
        <w:t>s</w:t>
      </w:r>
    </w:p>
    <w:p w14:paraId="13893289" w14:textId="2BD9127A" w:rsidR="00A41D67" w:rsidRDefault="002611E7" w:rsidP="00E5689D">
      <w:pPr>
        <w:pStyle w:val="BodyText"/>
        <w:rPr>
          <w:noProof/>
        </w:rPr>
      </w:pPr>
      <w:r>
        <w:t xml:space="preserve">We make the following additional </w:t>
      </w:r>
      <w:r w:rsidR="002D7F92">
        <w:t>observations</w:t>
      </w:r>
      <w:r>
        <w:t>:</w:t>
      </w:r>
      <w:r w:rsidR="00E5689D">
        <w:rPr>
          <w:b/>
          <w:bCs/>
        </w:rPr>
        <w:fldChar w:fldCharType="begin"/>
      </w:r>
      <w:r w:rsidR="00E5689D">
        <w:rPr>
          <w:b/>
          <w:bCs/>
        </w:rPr>
        <w:instrText xml:space="preserve"> TOC \f \n \p " " \t "Proposal,1" </w:instrText>
      </w:r>
      <w:r w:rsidR="00E5689D">
        <w:rPr>
          <w:b/>
          <w:bCs/>
        </w:rPr>
        <w:fldChar w:fldCharType="separate"/>
      </w:r>
    </w:p>
    <w:p w14:paraId="7D36A3BC" w14:textId="77777777" w:rsidR="00AF247E" w:rsidRDefault="00E5689D" w:rsidP="00E5689D">
      <w:pPr>
        <w:pStyle w:val="BodyText"/>
        <w:rPr>
          <w:noProof/>
        </w:rPr>
      </w:pPr>
      <w:r>
        <w:rPr>
          <w:b/>
          <w:bCs/>
        </w:rPr>
        <w:fldChar w:fldCharType="end"/>
      </w:r>
      <w:r w:rsidR="00AF247E">
        <w:rPr>
          <w:b/>
          <w:bCs/>
        </w:rPr>
        <w:fldChar w:fldCharType="begin"/>
      </w:r>
      <w:r w:rsidR="00AF247E">
        <w:rPr>
          <w:b/>
          <w:bCs/>
        </w:rPr>
        <w:instrText xml:space="preserve"> TOC \f \n \p " " \h \z \t "Observation;1" </w:instrText>
      </w:r>
      <w:r w:rsidR="00AF247E">
        <w:rPr>
          <w:b/>
          <w:bCs/>
        </w:rPr>
        <w:fldChar w:fldCharType="separate"/>
      </w:r>
    </w:p>
    <w:p w14:paraId="3434515E" w14:textId="61E68A62" w:rsidR="00AF247E" w:rsidRDefault="00B646CB">
      <w:pPr>
        <w:pStyle w:val="TOC1"/>
        <w:rPr>
          <w:rFonts w:asciiTheme="minorHAnsi" w:eastAsiaTheme="minorEastAsia" w:hAnsiTheme="minorHAnsi" w:cstheme="minorBidi"/>
          <w:b w:val="0"/>
          <w:sz w:val="22"/>
          <w:lang w:val="sv-SE" w:eastAsia="sv-SE"/>
        </w:rPr>
      </w:pPr>
      <w:hyperlink w:anchor="_Toc498359007" w:history="1">
        <w:r w:rsidR="00AF247E" w:rsidRPr="00B01A5B">
          <w:rPr>
            <w:rStyle w:val="Hyperlink"/>
          </w:rPr>
          <w:t>Observation 1</w:t>
        </w:r>
        <w:r w:rsidR="00AF247E">
          <w:rPr>
            <w:rFonts w:asciiTheme="minorHAnsi" w:eastAsiaTheme="minorEastAsia" w:hAnsiTheme="minorHAnsi" w:cstheme="minorBidi"/>
            <w:b w:val="0"/>
            <w:sz w:val="22"/>
            <w:lang w:val="sv-SE" w:eastAsia="sv-SE"/>
          </w:rPr>
          <w:tab/>
        </w:r>
        <w:r w:rsidR="00AF247E" w:rsidRPr="00B01A5B">
          <w:rPr>
            <w:rStyle w:val="Hyperlink"/>
          </w:rPr>
          <w:t>For large scheduled BW, chunk size K=1 does not offer performance gains with respect to K=2 and K=4 (using the same reference signal overhead).</w:t>
        </w:r>
      </w:hyperlink>
    </w:p>
    <w:p w14:paraId="5622568B" w14:textId="16806FE0" w:rsidR="00AF247E" w:rsidRDefault="00B646CB">
      <w:pPr>
        <w:pStyle w:val="TOC1"/>
        <w:rPr>
          <w:rFonts w:asciiTheme="minorHAnsi" w:eastAsiaTheme="minorEastAsia" w:hAnsiTheme="minorHAnsi" w:cstheme="minorBidi"/>
          <w:b w:val="0"/>
          <w:sz w:val="22"/>
          <w:lang w:val="sv-SE" w:eastAsia="sv-SE"/>
        </w:rPr>
      </w:pPr>
      <w:hyperlink w:anchor="_Toc498359008" w:history="1">
        <w:r w:rsidR="00AF247E" w:rsidRPr="00B01A5B">
          <w:rPr>
            <w:rStyle w:val="Hyperlink"/>
          </w:rPr>
          <w:t>Observation 2</w:t>
        </w:r>
        <w:r w:rsidR="00AF247E">
          <w:rPr>
            <w:rFonts w:asciiTheme="minorHAnsi" w:eastAsiaTheme="minorEastAsia" w:hAnsiTheme="minorHAnsi" w:cstheme="minorBidi"/>
            <w:b w:val="0"/>
            <w:sz w:val="22"/>
            <w:lang w:val="sv-SE" w:eastAsia="sv-SE"/>
          </w:rPr>
          <w:tab/>
        </w:r>
        <w:r w:rsidR="00AF247E" w:rsidRPr="00B01A5B">
          <w:rPr>
            <w:rStyle w:val="Hyperlink"/>
          </w:rPr>
          <w:t>For large scheduled BW and low quality oscillators configuration with X=8 and K=4 can provide significant performance gains.</w:t>
        </w:r>
      </w:hyperlink>
    </w:p>
    <w:p w14:paraId="7E5EF2B3" w14:textId="2842C7D5" w:rsidR="00AF247E" w:rsidRDefault="00B646CB">
      <w:pPr>
        <w:pStyle w:val="TOC1"/>
        <w:rPr>
          <w:rFonts w:asciiTheme="minorHAnsi" w:eastAsiaTheme="minorEastAsia" w:hAnsiTheme="minorHAnsi" w:cstheme="minorBidi"/>
          <w:b w:val="0"/>
          <w:sz w:val="22"/>
          <w:lang w:val="sv-SE" w:eastAsia="sv-SE"/>
        </w:rPr>
      </w:pPr>
      <w:hyperlink w:anchor="_Toc498359009" w:history="1">
        <w:r w:rsidR="00AF247E" w:rsidRPr="00B01A5B">
          <w:rPr>
            <w:rStyle w:val="Hyperlink"/>
          </w:rPr>
          <w:t>Observation 3</w:t>
        </w:r>
        <w:r w:rsidR="00AF247E">
          <w:rPr>
            <w:rFonts w:asciiTheme="minorHAnsi" w:eastAsiaTheme="minorEastAsia" w:hAnsiTheme="minorHAnsi" w:cstheme="minorBidi"/>
            <w:b w:val="0"/>
            <w:sz w:val="22"/>
            <w:lang w:val="sv-SE" w:eastAsia="sv-SE"/>
          </w:rPr>
          <w:tab/>
        </w:r>
        <w:r w:rsidR="00AF247E" w:rsidRPr="00B01A5B">
          <w:rPr>
            <w:rStyle w:val="Hyperlink"/>
          </w:rPr>
          <w:t>The scheduled MCS does not have an impact on the selection of the best PTRS configuration in the DFT domain.</w:t>
        </w:r>
      </w:hyperlink>
    </w:p>
    <w:p w14:paraId="1B91C5ED" w14:textId="00075C01" w:rsidR="00AF247E" w:rsidRDefault="00B646CB">
      <w:pPr>
        <w:pStyle w:val="TOC1"/>
        <w:rPr>
          <w:rFonts w:asciiTheme="minorHAnsi" w:eastAsiaTheme="minorEastAsia" w:hAnsiTheme="minorHAnsi" w:cstheme="minorBidi"/>
          <w:b w:val="0"/>
          <w:sz w:val="22"/>
          <w:lang w:val="sv-SE" w:eastAsia="sv-SE"/>
        </w:rPr>
      </w:pPr>
      <w:hyperlink w:anchor="_Toc498359010" w:history="1">
        <w:r w:rsidR="00AF247E" w:rsidRPr="00B01A5B">
          <w:rPr>
            <w:rStyle w:val="Hyperlink"/>
          </w:rPr>
          <w:t>Observation 4</w:t>
        </w:r>
        <w:r w:rsidR="00AF247E">
          <w:rPr>
            <w:rFonts w:asciiTheme="minorHAnsi" w:eastAsiaTheme="minorEastAsia" w:hAnsiTheme="minorHAnsi" w:cstheme="minorBidi"/>
            <w:b w:val="0"/>
            <w:sz w:val="22"/>
            <w:lang w:val="sv-SE" w:eastAsia="sv-SE"/>
          </w:rPr>
          <w:tab/>
        </w:r>
        <w:r w:rsidR="00AF247E" w:rsidRPr="00B01A5B">
          <w:rPr>
            <w:rStyle w:val="Hyperlink"/>
          </w:rPr>
          <w:t xml:space="preserve">The default thresholds </w:t>
        </w:r>
        <w:r w:rsidR="00AF247E" w:rsidRPr="00B01A5B">
          <w:rPr>
            <w:rStyle w:val="Hyperlink"/>
            <w:lang w:val="en-US"/>
          </w:rPr>
          <w:t>N</w:t>
        </w:r>
        <w:r w:rsidR="00AF247E" w:rsidRPr="00B01A5B">
          <w:rPr>
            <w:rStyle w:val="Hyperlink"/>
            <w:vertAlign w:val="subscript"/>
            <w:lang w:val="en-US"/>
          </w:rPr>
          <w:t>RB0</w:t>
        </w:r>
        <w:r w:rsidR="00AF247E" w:rsidRPr="00B01A5B">
          <w:rPr>
            <w:rStyle w:val="Hyperlink"/>
            <w:lang w:val="en-US"/>
          </w:rPr>
          <w:t>=0, N</w:t>
        </w:r>
        <w:r w:rsidR="00AF247E" w:rsidRPr="00B01A5B">
          <w:rPr>
            <w:rStyle w:val="Hyperlink"/>
            <w:vertAlign w:val="subscript"/>
            <w:lang w:val="en-US"/>
          </w:rPr>
          <w:t>RB1</w:t>
        </w:r>
        <w:r w:rsidR="00AF247E" w:rsidRPr="00B01A5B">
          <w:rPr>
            <w:rStyle w:val="Hyperlink"/>
            <w:lang w:val="en-US"/>
          </w:rPr>
          <w:t>=8, N</w:t>
        </w:r>
        <w:r w:rsidR="00AF247E" w:rsidRPr="00B01A5B">
          <w:rPr>
            <w:rStyle w:val="Hyperlink"/>
            <w:vertAlign w:val="subscript"/>
            <w:lang w:val="en-US"/>
          </w:rPr>
          <w:t>RB2</w:t>
        </w:r>
        <w:r w:rsidR="00AF247E" w:rsidRPr="00B01A5B">
          <w:rPr>
            <w:rStyle w:val="Hyperlink"/>
            <w:lang w:val="en-US"/>
          </w:rPr>
          <w:t>=N</w:t>
        </w:r>
        <w:r w:rsidR="00AF247E" w:rsidRPr="00B01A5B">
          <w:rPr>
            <w:rStyle w:val="Hyperlink"/>
            <w:vertAlign w:val="subscript"/>
            <w:lang w:val="en-US"/>
          </w:rPr>
          <w:t>RB3</w:t>
        </w:r>
        <w:r w:rsidR="00AF247E" w:rsidRPr="00B01A5B">
          <w:rPr>
            <w:rStyle w:val="Hyperlink"/>
            <w:lang w:val="en-US"/>
          </w:rPr>
          <w:t>=32, and N</w:t>
        </w:r>
        <w:r w:rsidR="00AF247E" w:rsidRPr="00B01A5B">
          <w:rPr>
            <w:rStyle w:val="Hyperlink"/>
            <w:vertAlign w:val="subscript"/>
            <w:lang w:val="en-US"/>
          </w:rPr>
          <w:t>RB4</w:t>
        </w:r>
        <w:r w:rsidR="00AF247E" w:rsidRPr="00B01A5B">
          <w:rPr>
            <w:rStyle w:val="Hyperlink"/>
            <w:lang w:val="en-US"/>
          </w:rPr>
          <w:t>=108 offer good performance for a very large range of scheduled BWs.</w:t>
        </w:r>
      </w:hyperlink>
    </w:p>
    <w:p w14:paraId="60B357CF" w14:textId="45A59AF6" w:rsidR="00C01F33" w:rsidRPr="00790B99" w:rsidRDefault="00AF247E" w:rsidP="00E5689D">
      <w:pPr>
        <w:pStyle w:val="BodyText"/>
        <w:rPr>
          <w:b/>
          <w:bCs/>
        </w:rPr>
      </w:pPr>
      <w:r>
        <w:rPr>
          <w:b/>
          <w:bCs/>
        </w:rPr>
        <w:fldChar w:fldCharType="end"/>
      </w:r>
    </w:p>
    <w:p w14:paraId="5B3C850D" w14:textId="77777777" w:rsidR="00F507D1" w:rsidRPr="00CE0424" w:rsidRDefault="00F507D1" w:rsidP="00CE0424">
      <w:pPr>
        <w:pStyle w:val="Heading1"/>
      </w:pPr>
      <w:bookmarkStart w:id="14" w:name="_In-sequence_SDU_delivery"/>
      <w:bookmarkEnd w:id="14"/>
      <w:r w:rsidRPr="00CE0424">
        <w:lastRenderedPageBreak/>
        <w:t>References</w:t>
      </w:r>
    </w:p>
    <w:p w14:paraId="5CFAAD99" w14:textId="05535906" w:rsidR="00D94CCE" w:rsidRPr="005B6C0B" w:rsidRDefault="00D94CCE" w:rsidP="00D94CCE">
      <w:pPr>
        <w:pStyle w:val="Caption"/>
        <w:spacing w:before="120" w:after="0"/>
        <w:jc w:val="both"/>
        <w:rPr>
          <w:b w:val="0"/>
        </w:rPr>
      </w:pPr>
      <w:bookmarkStart w:id="15" w:name="_Ref485370050"/>
      <w:r w:rsidRPr="00CA4461">
        <w:rPr>
          <w:b w:val="0"/>
        </w:rPr>
        <w:t>[</w:t>
      </w:r>
      <w:r w:rsidRPr="00CA4461">
        <w:rPr>
          <w:b w:val="0"/>
        </w:rPr>
        <w:fldChar w:fldCharType="begin"/>
      </w:r>
      <w:r w:rsidRPr="00CA4461">
        <w:rPr>
          <w:b w:val="0"/>
        </w:rPr>
        <w:instrText xml:space="preserve"> SEQ [ \* ARABIC </w:instrText>
      </w:r>
      <w:r w:rsidRPr="00CA4461">
        <w:rPr>
          <w:b w:val="0"/>
        </w:rPr>
        <w:fldChar w:fldCharType="separate"/>
      </w:r>
      <w:r w:rsidR="00A41D67">
        <w:rPr>
          <w:b w:val="0"/>
          <w:noProof/>
        </w:rPr>
        <w:t>1</w:t>
      </w:r>
      <w:r w:rsidRPr="00CA4461">
        <w:rPr>
          <w:b w:val="0"/>
        </w:rPr>
        <w:fldChar w:fldCharType="end"/>
      </w:r>
      <w:bookmarkEnd w:id="15"/>
      <w:r>
        <w:rPr>
          <w:b w:val="0"/>
        </w:rPr>
        <w:t>]</w:t>
      </w:r>
      <w:r>
        <w:rPr>
          <w:b w:val="0"/>
        </w:rPr>
        <w:tab/>
        <w:t>R4-</w:t>
      </w:r>
      <w:r w:rsidRPr="003F0A2E">
        <w:rPr>
          <w:b w:val="0"/>
          <w:lang w:val="en-US"/>
        </w:rPr>
        <w:t>1701165</w:t>
      </w:r>
      <w:r>
        <w:rPr>
          <w:b w:val="0"/>
        </w:rPr>
        <w:t>, “On mm-wave phase noise modelling”, Ericsson</w:t>
      </w:r>
    </w:p>
    <w:p w14:paraId="65F4A0D1" w14:textId="5D28A2FB" w:rsidR="003A49F3" w:rsidRDefault="003A49F3" w:rsidP="00D06D6F">
      <w:pPr>
        <w:pStyle w:val="Reference"/>
        <w:numPr>
          <w:ilvl w:val="0"/>
          <w:numId w:val="0"/>
        </w:numPr>
        <w:ind w:left="567" w:hanging="567"/>
      </w:pPr>
    </w:p>
    <w:p w14:paraId="7B016CAB" w14:textId="324F28A8" w:rsidR="003A49F3" w:rsidRDefault="003A49F3" w:rsidP="003A49F3">
      <w:pPr>
        <w:pStyle w:val="Heading1"/>
      </w:pPr>
      <w:r>
        <w:t>Appendix</w:t>
      </w:r>
    </w:p>
    <w:p w14:paraId="21D7715A" w14:textId="77777777" w:rsidR="003A49F3" w:rsidRPr="003A49F3" w:rsidRDefault="003A49F3" w:rsidP="003A49F3"/>
    <w:tbl>
      <w:tblPr>
        <w:tblStyle w:val="TableGrid"/>
        <w:tblpPr w:leftFromText="141" w:rightFromText="141" w:vertAnchor="text" w:tblpXSpec="center" w:tblpY="1"/>
        <w:tblOverlap w:val="never"/>
        <w:tblW w:w="0" w:type="auto"/>
        <w:tblLook w:val="04A0" w:firstRow="1" w:lastRow="0" w:firstColumn="1" w:lastColumn="0" w:noHBand="0" w:noVBand="1"/>
      </w:tblPr>
      <w:tblGrid>
        <w:gridCol w:w="2830"/>
        <w:gridCol w:w="5103"/>
      </w:tblGrid>
      <w:tr w:rsidR="003A49F3" w14:paraId="2A949848" w14:textId="77777777" w:rsidTr="00040B6A">
        <w:tc>
          <w:tcPr>
            <w:tcW w:w="2830" w:type="dxa"/>
            <w:shd w:val="clear" w:color="auto" w:fill="D9D9D9" w:themeFill="background1" w:themeFillShade="D9"/>
            <w:vAlign w:val="center"/>
          </w:tcPr>
          <w:p w14:paraId="0E91D046" w14:textId="77777777" w:rsidR="003A49F3" w:rsidRPr="00933B96" w:rsidRDefault="003A49F3" w:rsidP="00040B6A">
            <w:pPr>
              <w:jc w:val="center"/>
              <w:rPr>
                <w:b/>
              </w:rPr>
            </w:pPr>
            <w:r w:rsidRPr="00933B96">
              <w:rPr>
                <w:b/>
              </w:rPr>
              <w:t>Parameter</w:t>
            </w:r>
          </w:p>
        </w:tc>
        <w:tc>
          <w:tcPr>
            <w:tcW w:w="5103" w:type="dxa"/>
            <w:shd w:val="clear" w:color="auto" w:fill="D9D9D9" w:themeFill="background1" w:themeFillShade="D9"/>
            <w:vAlign w:val="center"/>
          </w:tcPr>
          <w:p w14:paraId="0AEFBF8F" w14:textId="77777777" w:rsidR="003A49F3" w:rsidRPr="00933B96" w:rsidRDefault="003A49F3" w:rsidP="00040B6A">
            <w:pPr>
              <w:jc w:val="center"/>
              <w:rPr>
                <w:b/>
              </w:rPr>
            </w:pPr>
            <w:r w:rsidRPr="00933B96">
              <w:rPr>
                <w:b/>
              </w:rPr>
              <w:t>Value</w:t>
            </w:r>
          </w:p>
        </w:tc>
      </w:tr>
      <w:tr w:rsidR="003A49F3" w14:paraId="5E5EFF76" w14:textId="77777777" w:rsidTr="00040B6A">
        <w:tc>
          <w:tcPr>
            <w:tcW w:w="2830" w:type="dxa"/>
            <w:vAlign w:val="center"/>
          </w:tcPr>
          <w:p w14:paraId="21A2D900" w14:textId="77777777" w:rsidR="003A49F3" w:rsidRDefault="003A49F3" w:rsidP="00040B6A">
            <w:pPr>
              <w:jc w:val="center"/>
            </w:pPr>
            <w:r>
              <w:t>Channel Model</w:t>
            </w:r>
          </w:p>
        </w:tc>
        <w:tc>
          <w:tcPr>
            <w:tcW w:w="5103" w:type="dxa"/>
            <w:vAlign w:val="center"/>
          </w:tcPr>
          <w:p w14:paraId="7F6B9C7A" w14:textId="77777777" w:rsidR="003A49F3" w:rsidRPr="00933B96" w:rsidRDefault="003A49F3" w:rsidP="00040B6A">
            <w:pPr>
              <w:overflowPunct/>
              <w:spacing w:after="0"/>
              <w:jc w:val="center"/>
              <w:textAlignment w:val="auto"/>
              <w:rPr>
                <w:sz w:val="24"/>
                <w:szCs w:val="24"/>
                <w:lang w:val="sv-SE" w:eastAsia="en-US"/>
              </w:rPr>
            </w:pPr>
            <w:r w:rsidRPr="00933B96">
              <w:rPr>
                <w:lang w:val="sv-SE" w:eastAsia="en-US"/>
              </w:rPr>
              <w:t>TR38900_5G_CDL_B</w:t>
            </w:r>
          </w:p>
        </w:tc>
      </w:tr>
      <w:tr w:rsidR="003A49F3" w14:paraId="7F4ED9B5" w14:textId="77777777" w:rsidTr="00040B6A">
        <w:tc>
          <w:tcPr>
            <w:tcW w:w="2830" w:type="dxa"/>
            <w:vAlign w:val="center"/>
          </w:tcPr>
          <w:p w14:paraId="7D7B378B" w14:textId="77777777" w:rsidR="003A49F3" w:rsidRDefault="003A49F3" w:rsidP="00040B6A">
            <w:pPr>
              <w:jc w:val="center"/>
            </w:pPr>
            <w:r w:rsidRPr="005A7679">
              <w:rPr>
                <w:bCs/>
                <w:lang w:val="en-US"/>
              </w:rPr>
              <w:t>Phase noise model</w:t>
            </w:r>
          </w:p>
        </w:tc>
        <w:tc>
          <w:tcPr>
            <w:tcW w:w="5103" w:type="dxa"/>
            <w:vAlign w:val="center"/>
          </w:tcPr>
          <w:p w14:paraId="7B0EBBFD" w14:textId="4AA185A0" w:rsidR="003A49F3" w:rsidRPr="003245EA" w:rsidRDefault="003A49F3" w:rsidP="00040B6A">
            <w:pPr>
              <w:overflowPunct/>
              <w:spacing w:after="0"/>
              <w:jc w:val="center"/>
              <w:textAlignment w:val="auto"/>
              <w:rPr>
                <w:lang w:val="en-US" w:eastAsia="en-US"/>
              </w:rPr>
            </w:pPr>
            <w:r w:rsidRPr="005A7679">
              <w:rPr>
                <w:lang w:val="en-US"/>
              </w:rPr>
              <w:t xml:space="preserve">As proposed in </w:t>
            </w:r>
            <w:r w:rsidRPr="00FC248D">
              <w:rPr>
                <w:lang w:val="en-US"/>
              </w:rPr>
              <w:fldChar w:fldCharType="begin"/>
            </w:r>
            <w:r w:rsidRPr="00FC248D">
              <w:rPr>
                <w:lang w:val="en-US"/>
              </w:rPr>
              <w:instrText xml:space="preserve"> REF _Ref485370050 \h  \* MERGEFORMAT </w:instrText>
            </w:r>
            <w:r w:rsidRPr="00FC248D">
              <w:rPr>
                <w:lang w:val="en-US"/>
              </w:rPr>
            </w:r>
            <w:r w:rsidRPr="00FC248D">
              <w:rPr>
                <w:lang w:val="en-US"/>
              </w:rPr>
              <w:fldChar w:fldCharType="separate"/>
            </w:r>
            <w:r w:rsidR="00A41D67" w:rsidRPr="00CA4461">
              <w:t>[</w:t>
            </w:r>
            <w:r w:rsidR="00A41D67" w:rsidRPr="00A41D67">
              <w:rPr>
                <w:noProof/>
              </w:rPr>
              <w:t>1</w:t>
            </w:r>
            <w:r w:rsidRPr="00FC248D">
              <w:rPr>
                <w:lang w:val="en-US"/>
              </w:rPr>
              <w:fldChar w:fldCharType="end"/>
            </w:r>
            <w:r w:rsidRPr="00FC248D">
              <w:rPr>
                <w:lang w:val="en-US"/>
              </w:rPr>
              <w:t>]</w:t>
            </w:r>
            <w:r>
              <w:rPr>
                <w:lang w:val="en-US"/>
              </w:rPr>
              <w:t xml:space="preserve">, </w:t>
            </w:r>
            <w:r w:rsidRPr="005A7679">
              <w:rPr>
                <w:lang w:val="en-US"/>
              </w:rPr>
              <w:t>applied on both BS and UE</w:t>
            </w:r>
          </w:p>
        </w:tc>
      </w:tr>
      <w:tr w:rsidR="00E803D2" w14:paraId="32B654B5" w14:textId="77777777" w:rsidTr="00040B6A">
        <w:tc>
          <w:tcPr>
            <w:tcW w:w="2830" w:type="dxa"/>
            <w:vAlign w:val="center"/>
          </w:tcPr>
          <w:p w14:paraId="7C6830DB" w14:textId="083196EB" w:rsidR="00E803D2" w:rsidRPr="005A7679" w:rsidRDefault="00E803D2" w:rsidP="00040B6A">
            <w:pPr>
              <w:jc w:val="center"/>
              <w:rPr>
                <w:bCs/>
                <w:lang w:val="en-US"/>
              </w:rPr>
            </w:pPr>
            <w:r>
              <w:rPr>
                <w:bCs/>
                <w:lang w:val="en-US"/>
              </w:rPr>
              <w:t>Carrier frequency</w:t>
            </w:r>
          </w:p>
        </w:tc>
        <w:tc>
          <w:tcPr>
            <w:tcW w:w="5103" w:type="dxa"/>
            <w:vAlign w:val="center"/>
          </w:tcPr>
          <w:p w14:paraId="44274CB3" w14:textId="55B34CCB" w:rsidR="00E803D2" w:rsidRPr="005A7679" w:rsidRDefault="00E803D2" w:rsidP="00040B6A">
            <w:pPr>
              <w:overflowPunct/>
              <w:spacing w:after="0"/>
              <w:jc w:val="center"/>
              <w:textAlignment w:val="auto"/>
              <w:rPr>
                <w:lang w:val="en-US"/>
              </w:rPr>
            </w:pPr>
            <w:r>
              <w:rPr>
                <w:lang w:val="en-US"/>
              </w:rPr>
              <w:t>30 GHz</w:t>
            </w:r>
          </w:p>
        </w:tc>
      </w:tr>
      <w:tr w:rsidR="00E803D2" w14:paraId="3745D628" w14:textId="77777777" w:rsidTr="00040B6A">
        <w:tc>
          <w:tcPr>
            <w:tcW w:w="2830" w:type="dxa"/>
            <w:vAlign w:val="center"/>
          </w:tcPr>
          <w:p w14:paraId="48CD9E2E" w14:textId="49FDB7C6" w:rsidR="00E803D2" w:rsidRDefault="00E803D2" w:rsidP="00040B6A">
            <w:pPr>
              <w:jc w:val="center"/>
              <w:rPr>
                <w:bCs/>
                <w:lang w:val="en-US"/>
              </w:rPr>
            </w:pPr>
            <w:r>
              <w:rPr>
                <w:bCs/>
                <w:lang w:val="en-US"/>
              </w:rPr>
              <w:t>Subcarrier spacing</w:t>
            </w:r>
          </w:p>
        </w:tc>
        <w:tc>
          <w:tcPr>
            <w:tcW w:w="5103" w:type="dxa"/>
            <w:vAlign w:val="center"/>
          </w:tcPr>
          <w:p w14:paraId="133A1BB6" w14:textId="55AA81EA" w:rsidR="00E803D2" w:rsidRDefault="00E803D2" w:rsidP="00040B6A">
            <w:pPr>
              <w:overflowPunct/>
              <w:spacing w:after="0"/>
              <w:jc w:val="center"/>
              <w:textAlignment w:val="auto"/>
              <w:rPr>
                <w:lang w:val="en-US"/>
              </w:rPr>
            </w:pPr>
            <w:r>
              <w:rPr>
                <w:lang w:val="en-US"/>
              </w:rPr>
              <w:t>60 kHz</w:t>
            </w:r>
          </w:p>
        </w:tc>
      </w:tr>
      <w:tr w:rsidR="003A49F3" w14:paraId="43E8EC8D" w14:textId="77777777" w:rsidTr="00040B6A">
        <w:tc>
          <w:tcPr>
            <w:tcW w:w="2830" w:type="dxa"/>
            <w:vAlign w:val="center"/>
          </w:tcPr>
          <w:p w14:paraId="0F02FE40" w14:textId="77777777" w:rsidR="003A49F3" w:rsidRDefault="003A49F3" w:rsidP="00040B6A">
            <w:pPr>
              <w:jc w:val="center"/>
            </w:pPr>
            <w:r>
              <w:t>Tx Scheme</w:t>
            </w:r>
          </w:p>
        </w:tc>
        <w:tc>
          <w:tcPr>
            <w:tcW w:w="5103" w:type="dxa"/>
            <w:vAlign w:val="center"/>
          </w:tcPr>
          <w:p w14:paraId="00E09CB8" w14:textId="1ED02540" w:rsidR="003A49F3" w:rsidRPr="00933B96" w:rsidRDefault="003A49F3" w:rsidP="00040B6A">
            <w:pPr>
              <w:overflowPunct/>
              <w:spacing w:after="0"/>
              <w:jc w:val="center"/>
              <w:textAlignment w:val="auto"/>
              <w:rPr>
                <w:lang w:val="sv-SE" w:eastAsia="en-US"/>
              </w:rPr>
            </w:pPr>
            <w:r>
              <w:rPr>
                <w:lang w:val="sv-SE" w:eastAsia="en-US"/>
              </w:rPr>
              <w:t>1</w:t>
            </w:r>
            <w:r w:rsidR="00220765">
              <w:rPr>
                <w:lang w:val="sv-SE" w:eastAsia="en-US"/>
              </w:rPr>
              <w:t>x2 anten</w:t>
            </w:r>
            <w:r>
              <w:rPr>
                <w:lang w:val="sv-SE" w:eastAsia="en-US"/>
              </w:rPr>
              <w:t>na panel</w:t>
            </w:r>
          </w:p>
        </w:tc>
      </w:tr>
      <w:tr w:rsidR="003A49F3" w14:paraId="3C63B3CD" w14:textId="77777777" w:rsidTr="00040B6A">
        <w:tc>
          <w:tcPr>
            <w:tcW w:w="2830" w:type="dxa"/>
            <w:vAlign w:val="center"/>
          </w:tcPr>
          <w:p w14:paraId="59C7AF6B" w14:textId="77777777" w:rsidR="003A49F3" w:rsidRDefault="003A49F3" w:rsidP="00040B6A">
            <w:pPr>
              <w:jc w:val="center"/>
            </w:pPr>
            <w:r>
              <w:t>Rx Scheme</w:t>
            </w:r>
          </w:p>
        </w:tc>
        <w:tc>
          <w:tcPr>
            <w:tcW w:w="5103" w:type="dxa"/>
            <w:vAlign w:val="center"/>
          </w:tcPr>
          <w:p w14:paraId="5CA18B23" w14:textId="72FDE12D" w:rsidR="003A49F3" w:rsidRPr="00933B96" w:rsidRDefault="003A49F3" w:rsidP="00040B6A">
            <w:pPr>
              <w:overflowPunct/>
              <w:spacing w:after="0"/>
              <w:jc w:val="center"/>
              <w:textAlignment w:val="auto"/>
              <w:rPr>
                <w:lang w:val="sv-SE" w:eastAsia="en-US"/>
              </w:rPr>
            </w:pPr>
            <w:r>
              <w:rPr>
                <w:lang w:val="sv-SE" w:eastAsia="en-US"/>
              </w:rPr>
              <w:t>2x2 antenna panel</w:t>
            </w:r>
          </w:p>
        </w:tc>
      </w:tr>
      <w:tr w:rsidR="003A49F3" w14:paraId="3FF23DD1" w14:textId="77777777" w:rsidTr="00040B6A">
        <w:tc>
          <w:tcPr>
            <w:tcW w:w="2830" w:type="dxa"/>
            <w:vAlign w:val="center"/>
          </w:tcPr>
          <w:p w14:paraId="57F5A380" w14:textId="77777777" w:rsidR="003A49F3" w:rsidRDefault="003A49F3" w:rsidP="00040B6A">
            <w:pPr>
              <w:jc w:val="center"/>
            </w:pPr>
            <w:r>
              <w:t>UE speed</w:t>
            </w:r>
          </w:p>
        </w:tc>
        <w:tc>
          <w:tcPr>
            <w:tcW w:w="5103" w:type="dxa"/>
            <w:vAlign w:val="center"/>
          </w:tcPr>
          <w:p w14:paraId="058E5226" w14:textId="77777777" w:rsidR="003A49F3" w:rsidRDefault="003A49F3" w:rsidP="00040B6A">
            <w:pPr>
              <w:overflowPunct/>
              <w:spacing w:after="0"/>
              <w:jc w:val="center"/>
              <w:textAlignment w:val="auto"/>
              <w:rPr>
                <w:lang w:val="sv-SE" w:eastAsia="en-US"/>
              </w:rPr>
            </w:pPr>
            <w:r>
              <w:t>3km/h</w:t>
            </w:r>
          </w:p>
        </w:tc>
      </w:tr>
      <w:tr w:rsidR="003A49F3" w14:paraId="23052F58" w14:textId="77777777" w:rsidTr="00040B6A">
        <w:tc>
          <w:tcPr>
            <w:tcW w:w="2830" w:type="dxa"/>
            <w:vAlign w:val="center"/>
          </w:tcPr>
          <w:p w14:paraId="4B3A55BD" w14:textId="77777777" w:rsidR="003A49F3" w:rsidRDefault="003A49F3" w:rsidP="00040B6A">
            <w:pPr>
              <w:jc w:val="center"/>
            </w:pPr>
            <w:r>
              <w:t>Delay spread</w:t>
            </w:r>
          </w:p>
        </w:tc>
        <w:tc>
          <w:tcPr>
            <w:tcW w:w="5103" w:type="dxa"/>
            <w:vAlign w:val="center"/>
          </w:tcPr>
          <w:p w14:paraId="17F81332" w14:textId="77777777" w:rsidR="003A49F3" w:rsidRDefault="003A49F3" w:rsidP="00040B6A">
            <w:pPr>
              <w:overflowPunct/>
              <w:spacing w:after="0"/>
              <w:jc w:val="center"/>
              <w:textAlignment w:val="auto"/>
              <w:rPr>
                <w:lang w:val="sv-SE" w:eastAsia="en-US"/>
              </w:rPr>
            </w:pPr>
            <w:r>
              <w:t>100 ns</w:t>
            </w:r>
          </w:p>
        </w:tc>
      </w:tr>
      <w:tr w:rsidR="003A49F3" w14:paraId="6705C43D" w14:textId="77777777" w:rsidTr="00040B6A">
        <w:tc>
          <w:tcPr>
            <w:tcW w:w="2830" w:type="dxa"/>
            <w:vAlign w:val="center"/>
          </w:tcPr>
          <w:p w14:paraId="18F61611" w14:textId="77777777" w:rsidR="003A49F3" w:rsidRDefault="003A49F3" w:rsidP="00040B6A">
            <w:pPr>
              <w:jc w:val="center"/>
            </w:pPr>
            <w:r>
              <w:t>Transmission Slot Length</w:t>
            </w:r>
          </w:p>
        </w:tc>
        <w:tc>
          <w:tcPr>
            <w:tcW w:w="5103" w:type="dxa"/>
            <w:vAlign w:val="center"/>
          </w:tcPr>
          <w:p w14:paraId="33B94E83" w14:textId="77777777" w:rsidR="003A49F3" w:rsidRDefault="003A49F3" w:rsidP="00040B6A">
            <w:pPr>
              <w:overflowPunct/>
              <w:spacing w:after="0"/>
              <w:jc w:val="center"/>
              <w:textAlignment w:val="auto"/>
            </w:pPr>
            <w:r>
              <w:t>14 symbols</w:t>
            </w:r>
          </w:p>
        </w:tc>
      </w:tr>
      <w:tr w:rsidR="003A49F3" w14:paraId="661B1F0F" w14:textId="77777777" w:rsidTr="00040B6A">
        <w:tc>
          <w:tcPr>
            <w:tcW w:w="2830" w:type="dxa"/>
            <w:vAlign w:val="center"/>
          </w:tcPr>
          <w:p w14:paraId="63465164" w14:textId="77777777" w:rsidR="003A49F3" w:rsidRDefault="003A49F3" w:rsidP="00040B6A">
            <w:pPr>
              <w:jc w:val="center"/>
            </w:pPr>
            <w:r>
              <w:t>Link Adaptation</w:t>
            </w:r>
          </w:p>
        </w:tc>
        <w:tc>
          <w:tcPr>
            <w:tcW w:w="5103" w:type="dxa"/>
            <w:vAlign w:val="center"/>
          </w:tcPr>
          <w:p w14:paraId="1BAD657D" w14:textId="77777777" w:rsidR="003A49F3" w:rsidRDefault="003A49F3" w:rsidP="00040B6A">
            <w:pPr>
              <w:overflowPunct/>
              <w:spacing w:after="0"/>
              <w:jc w:val="center"/>
              <w:textAlignment w:val="auto"/>
            </w:pPr>
            <w:r>
              <w:t>Disabled</w:t>
            </w:r>
          </w:p>
        </w:tc>
      </w:tr>
      <w:tr w:rsidR="003A49F3" w14:paraId="4D6FC0CE" w14:textId="77777777" w:rsidTr="00040B6A">
        <w:tc>
          <w:tcPr>
            <w:tcW w:w="2830" w:type="dxa"/>
            <w:vAlign w:val="center"/>
          </w:tcPr>
          <w:p w14:paraId="39837A8F" w14:textId="77777777" w:rsidR="003A49F3" w:rsidRDefault="003A49F3" w:rsidP="00040B6A">
            <w:pPr>
              <w:jc w:val="center"/>
            </w:pPr>
            <w:r>
              <w:t>Channel estimation</w:t>
            </w:r>
          </w:p>
        </w:tc>
        <w:tc>
          <w:tcPr>
            <w:tcW w:w="5103" w:type="dxa"/>
            <w:vAlign w:val="center"/>
          </w:tcPr>
          <w:p w14:paraId="0401A050" w14:textId="77777777" w:rsidR="003A49F3" w:rsidRDefault="003A49F3" w:rsidP="00040B6A">
            <w:pPr>
              <w:overflowPunct/>
              <w:spacing w:after="0"/>
              <w:jc w:val="center"/>
              <w:textAlignment w:val="auto"/>
            </w:pPr>
            <w:r>
              <w:t>Practical LMMSE channel estimation using front loaded RS pattern</w:t>
            </w:r>
          </w:p>
        </w:tc>
      </w:tr>
      <w:tr w:rsidR="003A49F3" w14:paraId="596C53B7" w14:textId="77777777" w:rsidTr="00040B6A">
        <w:tc>
          <w:tcPr>
            <w:tcW w:w="2830" w:type="dxa"/>
            <w:vAlign w:val="center"/>
          </w:tcPr>
          <w:p w14:paraId="53446AF6" w14:textId="77777777" w:rsidR="003A49F3" w:rsidRDefault="003A49F3" w:rsidP="00040B6A">
            <w:pPr>
              <w:jc w:val="center"/>
            </w:pPr>
            <w:r>
              <w:t>Phase estimation</w:t>
            </w:r>
          </w:p>
        </w:tc>
        <w:tc>
          <w:tcPr>
            <w:tcW w:w="5103" w:type="dxa"/>
            <w:vAlign w:val="center"/>
          </w:tcPr>
          <w:p w14:paraId="02C84E31" w14:textId="77777777" w:rsidR="003A49F3" w:rsidRDefault="003A49F3" w:rsidP="00040B6A">
            <w:pPr>
              <w:overflowPunct/>
              <w:spacing w:after="0"/>
              <w:jc w:val="center"/>
              <w:textAlignment w:val="auto"/>
            </w:pPr>
            <w:r>
              <w:t>Practical phase estimation</w:t>
            </w:r>
          </w:p>
        </w:tc>
      </w:tr>
    </w:tbl>
    <w:p w14:paraId="2BD469E0" w14:textId="6D69C878" w:rsidR="003A49F3" w:rsidRDefault="003A49F3" w:rsidP="003A49F3">
      <w:pPr>
        <w:pStyle w:val="Caption"/>
        <w:framePr w:hSpace="141" w:wrap="around" w:vAnchor="text" w:hAnchor="text" w:xAlign="center" w:y="1"/>
        <w:suppressOverlap/>
      </w:pPr>
      <w:bookmarkStart w:id="16" w:name="_Ref477940397"/>
      <w:r>
        <w:t xml:space="preserve">Table </w:t>
      </w:r>
      <w:r>
        <w:fldChar w:fldCharType="begin"/>
      </w:r>
      <w:r>
        <w:instrText xml:space="preserve"> SEQ Table \* ARABIC </w:instrText>
      </w:r>
      <w:r>
        <w:fldChar w:fldCharType="separate"/>
      </w:r>
      <w:r w:rsidR="00A41D67">
        <w:rPr>
          <w:noProof/>
        </w:rPr>
        <w:t>3</w:t>
      </w:r>
      <w:r>
        <w:fldChar w:fldCharType="end"/>
      </w:r>
      <w:bookmarkEnd w:id="16"/>
      <w:r w:rsidR="00D94CCE">
        <w:t xml:space="preserve">. Simulation assumptions </w:t>
      </w:r>
    </w:p>
    <w:p w14:paraId="0EEE916B" w14:textId="77777777" w:rsidR="003A49F3" w:rsidRDefault="003A49F3" w:rsidP="003A49F3">
      <w:pPr>
        <w:pStyle w:val="Reference"/>
        <w:numPr>
          <w:ilvl w:val="0"/>
          <w:numId w:val="0"/>
        </w:numPr>
      </w:pPr>
    </w:p>
    <w:p w14:paraId="714D5D95" w14:textId="77777777" w:rsidR="003A49F3" w:rsidRDefault="003A49F3" w:rsidP="003A49F3">
      <w:pPr>
        <w:pStyle w:val="Reference"/>
        <w:numPr>
          <w:ilvl w:val="0"/>
          <w:numId w:val="0"/>
        </w:numPr>
      </w:pPr>
    </w:p>
    <w:p w14:paraId="400C014F" w14:textId="77777777" w:rsidR="003A49F3" w:rsidRPr="00933B96" w:rsidRDefault="003A49F3" w:rsidP="003A49F3"/>
    <w:p w14:paraId="279B07FF" w14:textId="77777777" w:rsidR="003A49F3" w:rsidRDefault="003A49F3" w:rsidP="003A49F3">
      <w:pPr>
        <w:rPr>
          <w:lang w:val="en-US"/>
        </w:rPr>
      </w:pPr>
    </w:p>
    <w:p w14:paraId="018E8261" w14:textId="77777777" w:rsidR="003A49F3" w:rsidRDefault="003A49F3" w:rsidP="003A49F3">
      <w:pPr>
        <w:rPr>
          <w:lang w:val="en-US"/>
        </w:rPr>
      </w:pPr>
    </w:p>
    <w:p w14:paraId="532C7451" w14:textId="77777777" w:rsidR="003A49F3" w:rsidRDefault="003A49F3" w:rsidP="003A49F3">
      <w:pPr>
        <w:rPr>
          <w:lang w:val="en-US"/>
        </w:rPr>
      </w:pPr>
    </w:p>
    <w:p w14:paraId="3BC9304B" w14:textId="658092BD" w:rsidR="003A7EF3" w:rsidRPr="00CE0424" w:rsidRDefault="003A7EF3" w:rsidP="00D94CCE">
      <w:pPr>
        <w:pStyle w:val="Reference"/>
        <w:numPr>
          <w:ilvl w:val="0"/>
          <w:numId w:val="0"/>
        </w:numPr>
      </w:pPr>
    </w:p>
    <w:sectPr w:rsidR="003A7EF3" w:rsidRPr="00CE0424" w:rsidSect="00C02A4C">
      <w:headerReference w:type="even" r:id="rId31"/>
      <w:footerReference w:type="default" r:id="rId32"/>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BBF12A" w14:textId="77777777" w:rsidR="00B646CB" w:rsidRDefault="00B646CB">
      <w:r>
        <w:separator/>
      </w:r>
    </w:p>
  </w:endnote>
  <w:endnote w:type="continuationSeparator" w:id="0">
    <w:p w14:paraId="2B5724EA" w14:textId="77777777" w:rsidR="00B646CB" w:rsidRDefault="00B646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3021189A" w:rsidR="00FF185F" w:rsidRDefault="00FF185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46FAF">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46FAF">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DB55EC" w14:textId="77777777" w:rsidR="00B646CB" w:rsidRDefault="00B646CB">
      <w:r>
        <w:separator/>
      </w:r>
    </w:p>
  </w:footnote>
  <w:footnote w:type="continuationSeparator" w:id="0">
    <w:p w14:paraId="55D720FF" w14:textId="77777777" w:rsidR="00B646CB" w:rsidRDefault="00B646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E8C68" w14:textId="77777777" w:rsidR="00FF185F" w:rsidRDefault="00FF185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2B46781"/>
    <w:multiLevelType w:val="hybridMultilevel"/>
    <w:tmpl w:val="3760B7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13EB40B1"/>
    <w:multiLevelType w:val="hybridMultilevel"/>
    <w:tmpl w:val="2906505C"/>
    <w:lvl w:ilvl="0" w:tplc="FC0AB260">
      <w:start w:val="1"/>
      <w:numFmt w:val="bullet"/>
      <w:lvlText w:val="•"/>
      <w:lvlJc w:val="left"/>
      <w:pPr>
        <w:tabs>
          <w:tab w:val="num" w:pos="360"/>
        </w:tabs>
        <w:ind w:left="360" w:hanging="360"/>
      </w:pPr>
      <w:rPr>
        <w:rFonts w:ascii="Arial" w:hAnsi="Arial" w:hint="default"/>
      </w:rPr>
    </w:lvl>
    <w:lvl w:ilvl="1" w:tplc="7E6ED7F2">
      <w:numFmt w:val="bullet"/>
      <w:lvlText w:val="•"/>
      <w:lvlJc w:val="left"/>
      <w:pPr>
        <w:tabs>
          <w:tab w:val="num" w:pos="1080"/>
        </w:tabs>
        <w:ind w:left="1080" w:hanging="360"/>
      </w:pPr>
      <w:rPr>
        <w:rFonts w:ascii="Arial" w:hAnsi="Arial" w:hint="default"/>
      </w:rPr>
    </w:lvl>
    <w:lvl w:ilvl="2" w:tplc="EBD03ED6" w:tentative="1">
      <w:start w:val="1"/>
      <w:numFmt w:val="bullet"/>
      <w:lvlText w:val="•"/>
      <w:lvlJc w:val="left"/>
      <w:pPr>
        <w:tabs>
          <w:tab w:val="num" w:pos="1800"/>
        </w:tabs>
        <w:ind w:left="1800" w:hanging="360"/>
      </w:pPr>
      <w:rPr>
        <w:rFonts w:ascii="Arial" w:hAnsi="Arial" w:hint="default"/>
      </w:rPr>
    </w:lvl>
    <w:lvl w:ilvl="3" w:tplc="2B3274EC" w:tentative="1">
      <w:start w:val="1"/>
      <w:numFmt w:val="bullet"/>
      <w:lvlText w:val="•"/>
      <w:lvlJc w:val="left"/>
      <w:pPr>
        <w:tabs>
          <w:tab w:val="num" w:pos="2520"/>
        </w:tabs>
        <w:ind w:left="2520" w:hanging="360"/>
      </w:pPr>
      <w:rPr>
        <w:rFonts w:ascii="Arial" w:hAnsi="Arial" w:hint="default"/>
      </w:rPr>
    </w:lvl>
    <w:lvl w:ilvl="4" w:tplc="12F24542" w:tentative="1">
      <w:start w:val="1"/>
      <w:numFmt w:val="bullet"/>
      <w:lvlText w:val="•"/>
      <w:lvlJc w:val="left"/>
      <w:pPr>
        <w:tabs>
          <w:tab w:val="num" w:pos="3240"/>
        </w:tabs>
        <w:ind w:left="3240" w:hanging="360"/>
      </w:pPr>
      <w:rPr>
        <w:rFonts w:ascii="Arial" w:hAnsi="Arial" w:hint="default"/>
      </w:rPr>
    </w:lvl>
    <w:lvl w:ilvl="5" w:tplc="582CE792" w:tentative="1">
      <w:start w:val="1"/>
      <w:numFmt w:val="bullet"/>
      <w:lvlText w:val="•"/>
      <w:lvlJc w:val="left"/>
      <w:pPr>
        <w:tabs>
          <w:tab w:val="num" w:pos="3960"/>
        </w:tabs>
        <w:ind w:left="3960" w:hanging="360"/>
      </w:pPr>
      <w:rPr>
        <w:rFonts w:ascii="Arial" w:hAnsi="Arial" w:hint="default"/>
      </w:rPr>
    </w:lvl>
    <w:lvl w:ilvl="6" w:tplc="5B7CF5EC" w:tentative="1">
      <w:start w:val="1"/>
      <w:numFmt w:val="bullet"/>
      <w:lvlText w:val="•"/>
      <w:lvlJc w:val="left"/>
      <w:pPr>
        <w:tabs>
          <w:tab w:val="num" w:pos="4680"/>
        </w:tabs>
        <w:ind w:left="4680" w:hanging="360"/>
      </w:pPr>
      <w:rPr>
        <w:rFonts w:ascii="Arial" w:hAnsi="Arial" w:hint="default"/>
      </w:rPr>
    </w:lvl>
    <w:lvl w:ilvl="7" w:tplc="E2009A06" w:tentative="1">
      <w:start w:val="1"/>
      <w:numFmt w:val="bullet"/>
      <w:lvlText w:val="•"/>
      <w:lvlJc w:val="left"/>
      <w:pPr>
        <w:tabs>
          <w:tab w:val="num" w:pos="5400"/>
        </w:tabs>
        <w:ind w:left="5400" w:hanging="360"/>
      </w:pPr>
      <w:rPr>
        <w:rFonts w:ascii="Arial" w:hAnsi="Arial" w:hint="default"/>
      </w:rPr>
    </w:lvl>
    <w:lvl w:ilvl="8" w:tplc="54D624B4"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2A50F2C"/>
    <w:multiLevelType w:val="hybridMultilevel"/>
    <w:tmpl w:val="61185930"/>
    <w:lvl w:ilvl="0" w:tplc="041D0001">
      <w:start w:val="1"/>
      <w:numFmt w:val="bullet"/>
      <w:lvlText w:val=""/>
      <w:lvlJc w:val="left"/>
      <w:pPr>
        <w:ind w:left="792" w:hanging="360"/>
      </w:pPr>
      <w:rPr>
        <w:rFonts w:ascii="Symbol" w:hAnsi="Symbol" w:hint="default"/>
      </w:rPr>
    </w:lvl>
    <w:lvl w:ilvl="1" w:tplc="041D0003" w:tentative="1">
      <w:start w:val="1"/>
      <w:numFmt w:val="bullet"/>
      <w:lvlText w:val="o"/>
      <w:lvlJc w:val="left"/>
      <w:pPr>
        <w:ind w:left="1512" w:hanging="360"/>
      </w:pPr>
      <w:rPr>
        <w:rFonts w:ascii="Courier New" w:hAnsi="Courier New" w:cs="Courier New" w:hint="default"/>
      </w:rPr>
    </w:lvl>
    <w:lvl w:ilvl="2" w:tplc="041D0005" w:tentative="1">
      <w:start w:val="1"/>
      <w:numFmt w:val="bullet"/>
      <w:lvlText w:val=""/>
      <w:lvlJc w:val="left"/>
      <w:pPr>
        <w:ind w:left="2232" w:hanging="360"/>
      </w:pPr>
      <w:rPr>
        <w:rFonts w:ascii="Wingdings" w:hAnsi="Wingdings" w:hint="default"/>
      </w:rPr>
    </w:lvl>
    <w:lvl w:ilvl="3" w:tplc="041D0001" w:tentative="1">
      <w:start w:val="1"/>
      <w:numFmt w:val="bullet"/>
      <w:lvlText w:val=""/>
      <w:lvlJc w:val="left"/>
      <w:pPr>
        <w:ind w:left="2952" w:hanging="360"/>
      </w:pPr>
      <w:rPr>
        <w:rFonts w:ascii="Symbol" w:hAnsi="Symbol" w:hint="default"/>
      </w:rPr>
    </w:lvl>
    <w:lvl w:ilvl="4" w:tplc="041D0003" w:tentative="1">
      <w:start w:val="1"/>
      <w:numFmt w:val="bullet"/>
      <w:lvlText w:val="o"/>
      <w:lvlJc w:val="left"/>
      <w:pPr>
        <w:ind w:left="3672" w:hanging="360"/>
      </w:pPr>
      <w:rPr>
        <w:rFonts w:ascii="Courier New" w:hAnsi="Courier New" w:cs="Courier New" w:hint="default"/>
      </w:rPr>
    </w:lvl>
    <w:lvl w:ilvl="5" w:tplc="041D0005" w:tentative="1">
      <w:start w:val="1"/>
      <w:numFmt w:val="bullet"/>
      <w:lvlText w:val=""/>
      <w:lvlJc w:val="left"/>
      <w:pPr>
        <w:ind w:left="4392" w:hanging="360"/>
      </w:pPr>
      <w:rPr>
        <w:rFonts w:ascii="Wingdings" w:hAnsi="Wingdings" w:hint="default"/>
      </w:rPr>
    </w:lvl>
    <w:lvl w:ilvl="6" w:tplc="041D0001" w:tentative="1">
      <w:start w:val="1"/>
      <w:numFmt w:val="bullet"/>
      <w:lvlText w:val=""/>
      <w:lvlJc w:val="left"/>
      <w:pPr>
        <w:ind w:left="5112" w:hanging="360"/>
      </w:pPr>
      <w:rPr>
        <w:rFonts w:ascii="Symbol" w:hAnsi="Symbol" w:hint="default"/>
      </w:rPr>
    </w:lvl>
    <w:lvl w:ilvl="7" w:tplc="041D0003" w:tentative="1">
      <w:start w:val="1"/>
      <w:numFmt w:val="bullet"/>
      <w:lvlText w:val="o"/>
      <w:lvlJc w:val="left"/>
      <w:pPr>
        <w:ind w:left="5832" w:hanging="360"/>
      </w:pPr>
      <w:rPr>
        <w:rFonts w:ascii="Courier New" w:hAnsi="Courier New" w:cs="Courier New" w:hint="default"/>
      </w:rPr>
    </w:lvl>
    <w:lvl w:ilvl="8" w:tplc="041D0005" w:tentative="1">
      <w:start w:val="1"/>
      <w:numFmt w:val="bullet"/>
      <w:lvlText w:val=""/>
      <w:lvlJc w:val="left"/>
      <w:pPr>
        <w:ind w:left="6552" w:hanging="360"/>
      </w:pPr>
      <w:rPr>
        <w:rFonts w:ascii="Wingdings" w:hAnsi="Wingdings" w:hint="default"/>
      </w:rPr>
    </w:lvl>
  </w:abstractNum>
  <w:abstractNum w:abstractNumId="18" w15:restartNumberingAfterBreak="0">
    <w:nsid w:val="69E66F12"/>
    <w:multiLevelType w:val="hybridMultilevel"/>
    <w:tmpl w:val="F9B42DF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6CBA5E9F"/>
    <w:multiLevelType w:val="hybridMultilevel"/>
    <w:tmpl w:val="0B2E409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14"/>
  </w:num>
  <w:num w:numId="3">
    <w:abstractNumId w:val="11"/>
  </w:num>
  <w:num w:numId="4">
    <w:abstractNumId w:val="12"/>
  </w:num>
  <w:num w:numId="5">
    <w:abstractNumId w:val="7"/>
  </w:num>
  <w:num w:numId="6">
    <w:abstractNumId w:val="13"/>
  </w:num>
  <w:num w:numId="7">
    <w:abstractNumId w:val="16"/>
  </w:num>
  <w:num w:numId="8">
    <w:abstractNumId w:val="8"/>
  </w:num>
  <w:num w:numId="9">
    <w:abstractNumId w:val="6"/>
  </w:num>
  <w:num w:numId="10">
    <w:abstractNumId w:val="2"/>
  </w:num>
  <w:num w:numId="11">
    <w:abstractNumId w:val="1"/>
  </w:num>
  <w:num w:numId="12">
    <w:abstractNumId w:val="0"/>
  </w:num>
  <w:num w:numId="13">
    <w:abstractNumId w:val="15"/>
  </w:num>
  <w:num w:numId="14">
    <w:abstractNumId w:val="9"/>
  </w:num>
  <w:num w:numId="15">
    <w:abstractNumId w:val="10"/>
  </w:num>
  <w:num w:numId="16">
    <w:abstractNumId w:val="19"/>
  </w:num>
  <w:num w:numId="17">
    <w:abstractNumId w:val="17"/>
  </w:num>
  <w:num w:numId="18">
    <w:abstractNumId w:val="4"/>
  </w:num>
  <w:num w:numId="19">
    <w:abstractNumId w:val="18"/>
  </w:num>
  <w:num w:numId="20">
    <w:abstractNumId w:val="5"/>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20"/>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US" w:vendorID="64" w:dllVersion="131078" w:nlCheck="1" w:checkStyle="1"/>
  <w:activeWritingStyle w:appName="MSWord" w:lang="en-GB"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6832"/>
    <w:rsid w:val="000006E1"/>
    <w:rsid w:val="00002A37"/>
    <w:rsid w:val="00003F5E"/>
    <w:rsid w:val="00006446"/>
    <w:rsid w:val="00006896"/>
    <w:rsid w:val="00007CDC"/>
    <w:rsid w:val="00011B28"/>
    <w:rsid w:val="00015D15"/>
    <w:rsid w:val="0002564D"/>
    <w:rsid w:val="00025ECA"/>
    <w:rsid w:val="00030B30"/>
    <w:rsid w:val="000325B8"/>
    <w:rsid w:val="000334D9"/>
    <w:rsid w:val="00034C15"/>
    <w:rsid w:val="00036BA1"/>
    <w:rsid w:val="00042009"/>
    <w:rsid w:val="000422E2"/>
    <w:rsid w:val="00042754"/>
    <w:rsid w:val="00042F22"/>
    <w:rsid w:val="000444EF"/>
    <w:rsid w:val="00052A07"/>
    <w:rsid w:val="000534E3"/>
    <w:rsid w:val="0005606A"/>
    <w:rsid w:val="00057117"/>
    <w:rsid w:val="00060DB1"/>
    <w:rsid w:val="000616E7"/>
    <w:rsid w:val="0006487E"/>
    <w:rsid w:val="00065E1A"/>
    <w:rsid w:val="00077E5F"/>
    <w:rsid w:val="0008036A"/>
    <w:rsid w:val="00081AE6"/>
    <w:rsid w:val="000855EB"/>
    <w:rsid w:val="00085B52"/>
    <w:rsid w:val="000866F2"/>
    <w:rsid w:val="0009009F"/>
    <w:rsid w:val="00091557"/>
    <w:rsid w:val="000924C1"/>
    <w:rsid w:val="000924F0"/>
    <w:rsid w:val="00093316"/>
    <w:rsid w:val="00093474"/>
    <w:rsid w:val="0009510F"/>
    <w:rsid w:val="000A1B7B"/>
    <w:rsid w:val="000A56F2"/>
    <w:rsid w:val="000B2719"/>
    <w:rsid w:val="000B3A8F"/>
    <w:rsid w:val="000B4AB9"/>
    <w:rsid w:val="000B58C3"/>
    <w:rsid w:val="000B61E9"/>
    <w:rsid w:val="000C165A"/>
    <w:rsid w:val="000C2E19"/>
    <w:rsid w:val="000C4C24"/>
    <w:rsid w:val="000D0D07"/>
    <w:rsid w:val="000D1880"/>
    <w:rsid w:val="000D4797"/>
    <w:rsid w:val="000E0527"/>
    <w:rsid w:val="000E1E92"/>
    <w:rsid w:val="000E77B8"/>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45654"/>
    <w:rsid w:val="00151E23"/>
    <w:rsid w:val="001526E0"/>
    <w:rsid w:val="0015373E"/>
    <w:rsid w:val="001551B5"/>
    <w:rsid w:val="001659C1"/>
    <w:rsid w:val="00173A8E"/>
    <w:rsid w:val="00175F81"/>
    <w:rsid w:val="0018143F"/>
    <w:rsid w:val="00185587"/>
    <w:rsid w:val="00190AC1"/>
    <w:rsid w:val="0019341A"/>
    <w:rsid w:val="00197DF9"/>
    <w:rsid w:val="001A1987"/>
    <w:rsid w:val="001A2564"/>
    <w:rsid w:val="001A6173"/>
    <w:rsid w:val="001A6CBA"/>
    <w:rsid w:val="001B0D97"/>
    <w:rsid w:val="001B5A5D"/>
    <w:rsid w:val="001C1CE5"/>
    <w:rsid w:val="001C3D2A"/>
    <w:rsid w:val="001D1B08"/>
    <w:rsid w:val="001D51BA"/>
    <w:rsid w:val="001D6342"/>
    <w:rsid w:val="001D6D53"/>
    <w:rsid w:val="001E0DEF"/>
    <w:rsid w:val="001E2560"/>
    <w:rsid w:val="001E58E2"/>
    <w:rsid w:val="001E7AED"/>
    <w:rsid w:val="001F3916"/>
    <w:rsid w:val="001F54C5"/>
    <w:rsid w:val="001F662C"/>
    <w:rsid w:val="001F7074"/>
    <w:rsid w:val="00200490"/>
    <w:rsid w:val="00201F3A"/>
    <w:rsid w:val="00203F96"/>
    <w:rsid w:val="002069B2"/>
    <w:rsid w:val="00207FA3"/>
    <w:rsid w:val="00210B90"/>
    <w:rsid w:val="002116C8"/>
    <w:rsid w:val="00214DA8"/>
    <w:rsid w:val="00215423"/>
    <w:rsid w:val="002158FA"/>
    <w:rsid w:val="00220600"/>
    <w:rsid w:val="00220765"/>
    <w:rsid w:val="00220DD8"/>
    <w:rsid w:val="002224DB"/>
    <w:rsid w:val="00223FCB"/>
    <w:rsid w:val="002252C3"/>
    <w:rsid w:val="00225C54"/>
    <w:rsid w:val="00230765"/>
    <w:rsid w:val="002319E4"/>
    <w:rsid w:val="00233A9F"/>
    <w:rsid w:val="00235632"/>
    <w:rsid w:val="00235872"/>
    <w:rsid w:val="00241559"/>
    <w:rsid w:val="0024176A"/>
    <w:rsid w:val="002435B3"/>
    <w:rsid w:val="002451ED"/>
    <w:rsid w:val="002458EB"/>
    <w:rsid w:val="002500C8"/>
    <w:rsid w:val="00257543"/>
    <w:rsid w:val="002611E7"/>
    <w:rsid w:val="002617E7"/>
    <w:rsid w:val="00264228"/>
    <w:rsid w:val="00264334"/>
    <w:rsid w:val="0026473E"/>
    <w:rsid w:val="002650C6"/>
    <w:rsid w:val="00266214"/>
    <w:rsid w:val="00267C83"/>
    <w:rsid w:val="0027144F"/>
    <w:rsid w:val="00271813"/>
    <w:rsid w:val="00271F3A"/>
    <w:rsid w:val="00273278"/>
    <w:rsid w:val="002737F4"/>
    <w:rsid w:val="002805F5"/>
    <w:rsid w:val="00280751"/>
    <w:rsid w:val="00280A0A"/>
    <w:rsid w:val="0028280A"/>
    <w:rsid w:val="00286ACD"/>
    <w:rsid w:val="00287838"/>
    <w:rsid w:val="002907B5"/>
    <w:rsid w:val="00292EB7"/>
    <w:rsid w:val="00296227"/>
    <w:rsid w:val="00296F44"/>
    <w:rsid w:val="0029777D"/>
    <w:rsid w:val="002A055E"/>
    <w:rsid w:val="002A1D4E"/>
    <w:rsid w:val="002A2869"/>
    <w:rsid w:val="002B24D6"/>
    <w:rsid w:val="002B6176"/>
    <w:rsid w:val="002C1610"/>
    <w:rsid w:val="002C41E6"/>
    <w:rsid w:val="002C4CEA"/>
    <w:rsid w:val="002D071A"/>
    <w:rsid w:val="002D34B2"/>
    <w:rsid w:val="002D7637"/>
    <w:rsid w:val="002D7F92"/>
    <w:rsid w:val="002E093B"/>
    <w:rsid w:val="002E17F2"/>
    <w:rsid w:val="002E5B7A"/>
    <w:rsid w:val="002E72A7"/>
    <w:rsid w:val="002E7CAE"/>
    <w:rsid w:val="002F193D"/>
    <w:rsid w:val="002F1B12"/>
    <w:rsid w:val="002F2771"/>
    <w:rsid w:val="002F37A9"/>
    <w:rsid w:val="002F6288"/>
    <w:rsid w:val="00301CE6"/>
    <w:rsid w:val="0030256B"/>
    <w:rsid w:val="0030501F"/>
    <w:rsid w:val="00307BA1"/>
    <w:rsid w:val="00311702"/>
    <w:rsid w:val="00311E82"/>
    <w:rsid w:val="00313FD6"/>
    <w:rsid w:val="003143BD"/>
    <w:rsid w:val="003144ED"/>
    <w:rsid w:val="003203ED"/>
    <w:rsid w:val="00322C9F"/>
    <w:rsid w:val="00324D23"/>
    <w:rsid w:val="0032713F"/>
    <w:rsid w:val="00327997"/>
    <w:rsid w:val="00331751"/>
    <w:rsid w:val="00331B7B"/>
    <w:rsid w:val="00334579"/>
    <w:rsid w:val="00335858"/>
    <w:rsid w:val="00336BDA"/>
    <w:rsid w:val="00342BD7"/>
    <w:rsid w:val="00343B0A"/>
    <w:rsid w:val="00346DB5"/>
    <w:rsid w:val="003477B1"/>
    <w:rsid w:val="00356A14"/>
    <w:rsid w:val="00357380"/>
    <w:rsid w:val="003602D9"/>
    <w:rsid w:val="003604CE"/>
    <w:rsid w:val="00364E64"/>
    <w:rsid w:val="00370E47"/>
    <w:rsid w:val="003713A5"/>
    <w:rsid w:val="003742AC"/>
    <w:rsid w:val="00374ADB"/>
    <w:rsid w:val="00375B04"/>
    <w:rsid w:val="003773D1"/>
    <w:rsid w:val="00377CE1"/>
    <w:rsid w:val="00385BF0"/>
    <w:rsid w:val="00392DC5"/>
    <w:rsid w:val="003939FF"/>
    <w:rsid w:val="003A0E41"/>
    <w:rsid w:val="003A2223"/>
    <w:rsid w:val="003A2A0F"/>
    <w:rsid w:val="003A45A1"/>
    <w:rsid w:val="003A49F3"/>
    <w:rsid w:val="003A5B0A"/>
    <w:rsid w:val="003A6BAC"/>
    <w:rsid w:val="003A7EF3"/>
    <w:rsid w:val="003B159C"/>
    <w:rsid w:val="003B369F"/>
    <w:rsid w:val="003B36A3"/>
    <w:rsid w:val="003B7FE5"/>
    <w:rsid w:val="003C11C8"/>
    <w:rsid w:val="003C2702"/>
    <w:rsid w:val="003C4F2A"/>
    <w:rsid w:val="003C7806"/>
    <w:rsid w:val="003D109F"/>
    <w:rsid w:val="003D2275"/>
    <w:rsid w:val="003D2478"/>
    <w:rsid w:val="003D3C45"/>
    <w:rsid w:val="003D3E76"/>
    <w:rsid w:val="003D5B1F"/>
    <w:rsid w:val="003E15FA"/>
    <w:rsid w:val="003E55E4"/>
    <w:rsid w:val="003E74E3"/>
    <w:rsid w:val="003F05C7"/>
    <w:rsid w:val="003F2CD4"/>
    <w:rsid w:val="003F6BBE"/>
    <w:rsid w:val="004000E8"/>
    <w:rsid w:val="00402E2B"/>
    <w:rsid w:val="004033B5"/>
    <w:rsid w:val="004050EA"/>
    <w:rsid w:val="0040512B"/>
    <w:rsid w:val="00405CA5"/>
    <w:rsid w:val="00407CD3"/>
    <w:rsid w:val="00410134"/>
    <w:rsid w:val="00410B72"/>
    <w:rsid w:val="00410F18"/>
    <w:rsid w:val="0041263E"/>
    <w:rsid w:val="00413A23"/>
    <w:rsid w:val="00413AAC"/>
    <w:rsid w:val="00413E92"/>
    <w:rsid w:val="00421105"/>
    <w:rsid w:val="004242F4"/>
    <w:rsid w:val="00427248"/>
    <w:rsid w:val="0043620E"/>
    <w:rsid w:val="00437447"/>
    <w:rsid w:val="00441782"/>
    <w:rsid w:val="00441A92"/>
    <w:rsid w:val="00444F56"/>
    <w:rsid w:val="00446488"/>
    <w:rsid w:val="004517AA"/>
    <w:rsid w:val="00452CAC"/>
    <w:rsid w:val="00453967"/>
    <w:rsid w:val="00457565"/>
    <w:rsid w:val="00457B71"/>
    <w:rsid w:val="00465ABC"/>
    <w:rsid w:val="004669E2"/>
    <w:rsid w:val="00470C31"/>
    <w:rsid w:val="0047299D"/>
    <w:rsid w:val="004734D0"/>
    <w:rsid w:val="0047556B"/>
    <w:rsid w:val="00477768"/>
    <w:rsid w:val="00492BC5"/>
    <w:rsid w:val="004964F1"/>
    <w:rsid w:val="004A16BC"/>
    <w:rsid w:val="004A2B94"/>
    <w:rsid w:val="004B7C0C"/>
    <w:rsid w:val="004C3898"/>
    <w:rsid w:val="004D2AE5"/>
    <w:rsid w:val="004D36B1"/>
    <w:rsid w:val="004D5974"/>
    <w:rsid w:val="004D7EBD"/>
    <w:rsid w:val="004E2680"/>
    <w:rsid w:val="004E28F9"/>
    <w:rsid w:val="004E462E"/>
    <w:rsid w:val="004E56DC"/>
    <w:rsid w:val="004E6A85"/>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54192"/>
    <w:rsid w:val="00554E19"/>
    <w:rsid w:val="00555386"/>
    <w:rsid w:val="0056121F"/>
    <w:rsid w:val="00565404"/>
    <w:rsid w:val="00572505"/>
    <w:rsid w:val="00573C3B"/>
    <w:rsid w:val="00575DA6"/>
    <w:rsid w:val="00577B9D"/>
    <w:rsid w:val="005814C6"/>
    <w:rsid w:val="00582809"/>
    <w:rsid w:val="00583D71"/>
    <w:rsid w:val="0058798C"/>
    <w:rsid w:val="005900FA"/>
    <w:rsid w:val="005935A4"/>
    <w:rsid w:val="005948C2"/>
    <w:rsid w:val="00595DCA"/>
    <w:rsid w:val="0059779B"/>
    <w:rsid w:val="005A062E"/>
    <w:rsid w:val="005A209A"/>
    <w:rsid w:val="005A4551"/>
    <w:rsid w:val="005A662D"/>
    <w:rsid w:val="005B20AF"/>
    <w:rsid w:val="005B35D7"/>
    <w:rsid w:val="005B392A"/>
    <w:rsid w:val="005B3AA3"/>
    <w:rsid w:val="005B4D3D"/>
    <w:rsid w:val="005B6F83"/>
    <w:rsid w:val="005C74FB"/>
    <w:rsid w:val="005D1602"/>
    <w:rsid w:val="005D1C6A"/>
    <w:rsid w:val="005E385F"/>
    <w:rsid w:val="005E5B81"/>
    <w:rsid w:val="005F12C1"/>
    <w:rsid w:val="005F2CB1"/>
    <w:rsid w:val="005F3025"/>
    <w:rsid w:val="005F618C"/>
    <w:rsid w:val="005F70BD"/>
    <w:rsid w:val="0060283C"/>
    <w:rsid w:val="00604F14"/>
    <w:rsid w:val="00611B83"/>
    <w:rsid w:val="00613257"/>
    <w:rsid w:val="00617D79"/>
    <w:rsid w:val="00620A71"/>
    <w:rsid w:val="00620D80"/>
    <w:rsid w:val="006228A0"/>
    <w:rsid w:val="006234A6"/>
    <w:rsid w:val="00624145"/>
    <w:rsid w:val="00630001"/>
    <w:rsid w:val="006311B3"/>
    <w:rsid w:val="0063284C"/>
    <w:rsid w:val="00636398"/>
    <w:rsid w:val="006368D3"/>
    <w:rsid w:val="00636A88"/>
    <w:rsid w:val="006377EC"/>
    <w:rsid w:val="00640F3B"/>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6B33"/>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3397"/>
    <w:rsid w:val="006A46FB"/>
    <w:rsid w:val="006A5E28"/>
    <w:rsid w:val="006A6585"/>
    <w:rsid w:val="006A697B"/>
    <w:rsid w:val="006A7AFF"/>
    <w:rsid w:val="006B1816"/>
    <w:rsid w:val="006B2099"/>
    <w:rsid w:val="006B50CF"/>
    <w:rsid w:val="006B76B2"/>
    <w:rsid w:val="006C03B8"/>
    <w:rsid w:val="006C5EC9"/>
    <w:rsid w:val="006C6059"/>
    <w:rsid w:val="006C7522"/>
    <w:rsid w:val="006D27AF"/>
    <w:rsid w:val="006D6F08"/>
    <w:rsid w:val="006E062C"/>
    <w:rsid w:val="006E1514"/>
    <w:rsid w:val="006E2288"/>
    <w:rsid w:val="006E28B7"/>
    <w:rsid w:val="006E3310"/>
    <w:rsid w:val="006E4E39"/>
    <w:rsid w:val="006E565E"/>
    <w:rsid w:val="006E673D"/>
    <w:rsid w:val="006E6F50"/>
    <w:rsid w:val="006E7D3B"/>
    <w:rsid w:val="006F1B70"/>
    <w:rsid w:val="006F341D"/>
    <w:rsid w:val="006F3CDE"/>
    <w:rsid w:val="006F58D4"/>
    <w:rsid w:val="0070346E"/>
    <w:rsid w:val="00704EDB"/>
    <w:rsid w:val="00706101"/>
    <w:rsid w:val="00707072"/>
    <w:rsid w:val="00707D61"/>
    <w:rsid w:val="00710781"/>
    <w:rsid w:val="00712287"/>
    <w:rsid w:val="00712772"/>
    <w:rsid w:val="007148D3"/>
    <w:rsid w:val="00715B9A"/>
    <w:rsid w:val="0072663A"/>
    <w:rsid w:val="00726EA6"/>
    <w:rsid w:val="00727208"/>
    <w:rsid w:val="00727680"/>
    <w:rsid w:val="007348B1"/>
    <w:rsid w:val="007362A6"/>
    <w:rsid w:val="00736D7D"/>
    <w:rsid w:val="00737FB0"/>
    <w:rsid w:val="00740E58"/>
    <w:rsid w:val="00742802"/>
    <w:rsid w:val="007445A0"/>
    <w:rsid w:val="0074524B"/>
    <w:rsid w:val="00747D8B"/>
    <w:rsid w:val="00751228"/>
    <w:rsid w:val="007571E1"/>
    <w:rsid w:val="007604B2"/>
    <w:rsid w:val="00765281"/>
    <w:rsid w:val="00766BAD"/>
    <w:rsid w:val="00775382"/>
    <w:rsid w:val="007755F2"/>
    <w:rsid w:val="00776971"/>
    <w:rsid w:val="00777D37"/>
    <w:rsid w:val="0078177E"/>
    <w:rsid w:val="0078304C"/>
    <w:rsid w:val="00783673"/>
    <w:rsid w:val="00785490"/>
    <w:rsid w:val="00790B99"/>
    <w:rsid w:val="007925EA"/>
    <w:rsid w:val="00793CD8"/>
    <w:rsid w:val="00795C92"/>
    <w:rsid w:val="00796231"/>
    <w:rsid w:val="00796573"/>
    <w:rsid w:val="007A1CB3"/>
    <w:rsid w:val="007A306F"/>
    <w:rsid w:val="007A321A"/>
    <w:rsid w:val="007A43A6"/>
    <w:rsid w:val="007A58A6"/>
    <w:rsid w:val="007A5B38"/>
    <w:rsid w:val="007B3D2D"/>
    <w:rsid w:val="007B50AE"/>
    <w:rsid w:val="007B51DF"/>
    <w:rsid w:val="007B7374"/>
    <w:rsid w:val="007C05DD"/>
    <w:rsid w:val="007C3D18"/>
    <w:rsid w:val="007C60BF"/>
    <w:rsid w:val="007C6A07"/>
    <w:rsid w:val="007C75A1"/>
    <w:rsid w:val="007C77A5"/>
    <w:rsid w:val="007D04E5"/>
    <w:rsid w:val="007D5499"/>
    <w:rsid w:val="007D5901"/>
    <w:rsid w:val="007D7526"/>
    <w:rsid w:val="007E4610"/>
    <w:rsid w:val="007E4715"/>
    <w:rsid w:val="007E505B"/>
    <w:rsid w:val="007E7091"/>
    <w:rsid w:val="007F1D35"/>
    <w:rsid w:val="007F75D5"/>
    <w:rsid w:val="00803FAE"/>
    <w:rsid w:val="008054E8"/>
    <w:rsid w:val="0080605F"/>
    <w:rsid w:val="00806EE7"/>
    <w:rsid w:val="00807786"/>
    <w:rsid w:val="008112E8"/>
    <w:rsid w:val="00811FCB"/>
    <w:rsid w:val="008158D6"/>
    <w:rsid w:val="00817196"/>
    <w:rsid w:val="008235DB"/>
    <w:rsid w:val="00824AB4"/>
    <w:rsid w:val="00825C42"/>
    <w:rsid w:val="00825D25"/>
    <w:rsid w:val="00827D6F"/>
    <w:rsid w:val="008376AC"/>
    <w:rsid w:val="00842EA5"/>
    <w:rsid w:val="008444E8"/>
    <w:rsid w:val="00844E80"/>
    <w:rsid w:val="00846FAF"/>
    <w:rsid w:val="00846FE7"/>
    <w:rsid w:val="00856911"/>
    <w:rsid w:val="00865E18"/>
    <w:rsid w:val="008677FD"/>
    <w:rsid w:val="008706D4"/>
    <w:rsid w:val="00870F8A"/>
    <w:rsid w:val="008719A4"/>
    <w:rsid w:val="00871D23"/>
    <w:rsid w:val="00874312"/>
    <w:rsid w:val="0087437C"/>
    <w:rsid w:val="00875CD7"/>
    <w:rsid w:val="00876B4D"/>
    <w:rsid w:val="00877F18"/>
    <w:rsid w:val="00894A88"/>
    <w:rsid w:val="00895386"/>
    <w:rsid w:val="008A1D9D"/>
    <w:rsid w:val="008A21FF"/>
    <w:rsid w:val="008A2CE2"/>
    <w:rsid w:val="008A30AC"/>
    <w:rsid w:val="008A44B8"/>
    <w:rsid w:val="008A51A8"/>
    <w:rsid w:val="008A54C7"/>
    <w:rsid w:val="008A77D8"/>
    <w:rsid w:val="008B0483"/>
    <w:rsid w:val="008B120C"/>
    <w:rsid w:val="008B51A0"/>
    <w:rsid w:val="008B5268"/>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F026D"/>
    <w:rsid w:val="008F1EAB"/>
    <w:rsid w:val="008F33DC"/>
    <w:rsid w:val="008F477F"/>
    <w:rsid w:val="008F5142"/>
    <w:rsid w:val="00902350"/>
    <w:rsid w:val="0090336B"/>
    <w:rsid w:val="009053AA"/>
    <w:rsid w:val="00906939"/>
    <w:rsid w:val="00910B7D"/>
    <w:rsid w:val="00911DFB"/>
    <w:rsid w:val="009139D9"/>
    <w:rsid w:val="00914AD8"/>
    <w:rsid w:val="00916079"/>
    <w:rsid w:val="00917CE9"/>
    <w:rsid w:val="00920BF2"/>
    <w:rsid w:val="00922010"/>
    <w:rsid w:val="00931BD9"/>
    <w:rsid w:val="00935739"/>
    <w:rsid w:val="009368F3"/>
    <w:rsid w:val="00941636"/>
    <w:rsid w:val="00943742"/>
    <w:rsid w:val="00945C05"/>
    <w:rsid w:val="00945DBB"/>
    <w:rsid w:val="00946945"/>
    <w:rsid w:val="00947713"/>
    <w:rsid w:val="00950DE7"/>
    <w:rsid w:val="00952A24"/>
    <w:rsid w:val="00953920"/>
    <w:rsid w:val="00953D47"/>
    <w:rsid w:val="0095681E"/>
    <w:rsid w:val="009572D4"/>
    <w:rsid w:val="00961921"/>
    <w:rsid w:val="0096430A"/>
    <w:rsid w:val="0096554B"/>
    <w:rsid w:val="0096584A"/>
    <w:rsid w:val="00971F08"/>
    <w:rsid w:val="0097493A"/>
    <w:rsid w:val="0097603D"/>
    <w:rsid w:val="00976949"/>
    <w:rsid w:val="00980477"/>
    <w:rsid w:val="00982379"/>
    <w:rsid w:val="009839A9"/>
    <w:rsid w:val="00985253"/>
    <w:rsid w:val="009853B3"/>
    <w:rsid w:val="00985BFD"/>
    <w:rsid w:val="009875DE"/>
    <w:rsid w:val="00990630"/>
    <w:rsid w:val="00991761"/>
    <w:rsid w:val="00994DCA"/>
    <w:rsid w:val="009960EC"/>
    <w:rsid w:val="009970DD"/>
    <w:rsid w:val="00997CB2"/>
    <w:rsid w:val="009A0FBA"/>
    <w:rsid w:val="009A1601"/>
    <w:rsid w:val="009A18A7"/>
    <w:rsid w:val="009A4210"/>
    <w:rsid w:val="009A462D"/>
    <w:rsid w:val="009A5CBA"/>
    <w:rsid w:val="009B1F30"/>
    <w:rsid w:val="009B3AC2"/>
    <w:rsid w:val="009B4DF4"/>
    <w:rsid w:val="009B564E"/>
    <w:rsid w:val="009B7E87"/>
    <w:rsid w:val="009C403E"/>
    <w:rsid w:val="009C6832"/>
    <w:rsid w:val="009D1F11"/>
    <w:rsid w:val="009D4FF0"/>
    <w:rsid w:val="009D703C"/>
    <w:rsid w:val="009D718F"/>
    <w:rsid w:val="009E068F"/>
    <w:rsid w:val="009E14E0"/>
    <w:rsid w:val="009E35DB"/>
    <w:rsid w:val="009E47A3"/>
    <w:rsid w:val="009F08F3"/>
    <w:rsid w:val="009F0C99"/>
    <w:rsid w:val="009F344F"/>
    <w:rsid w:val="00A031D8"/>
    <w:rsid w:val="00A048A8"/>
    <w:rsid w:val="00A04F49"/>
    <w:rsid w:val="00A13E54"/>
    <w:rsid w:val="00A15745"/>
    <w:rsid w:val="00A17F63"/>
    <w:rsid w:val="00A20FE7"/>
    <w:rsid w:val="00A2193B"/>
    <w:rsid w:val="00A2351A"/>
    <w:rsid w:val="00A264A9"/>
    <w:rsid w:val="00A27785"/>
    <w:rsid w:val="00A30187"/>
    <w:rsid w:val="00A33BAA"/>
    <w:rsid w:val="00A3448A"/>
    <w:rsid w:val="00A36297"/>
    <w:rsid w:val="00A41D67"/>
    <w:rsid w:val="00A41E2B"/>
    <w:rsid w:val="00A45B74"/>
    <w:rsid w:val="00A52E1D"/>
    <w:rsid w:val="00A61499"/>
    <w:rsid w:val="00A62A77"/>
    <w:rsid w:val="00A63483"/>
    <w:rsid w:val="00A657D7"/>
    <w:rsid w:val="00A660AC"/>
    <w:rsid w:val="00A67E6C"/>
    <w:rsid w:val="00A71B99"/>
    <w:rsid w:val="00A739D0"/>
    <w:rsid w:val="00A761D4"/>
    <w:rsid w:val="00A77EC4"/>
    <w:rsid w:val="00A85C6C"/>
    <w:rsid w:val="00A85EF6"/>
    <w:rsid w:val="00A92879"/>
    <w:rsid w:val="00A9442A"/>
    <w:rsid w:val="00AA016F"/>
    <w:rsid w:val="00AA1ED6"/>
    <w:rsid w:val="00AA2151"/>
    <w:rsid w:val="00AA51D6"/>
    <w:rsid w:val="00AA5226"/>
    <w:rsid w:val="00AB0BC8"/>
    <w:rsid w:val="00AB11CA"/>
    <w:rsid w:val="00AB14D9"/>
    <w:rsid w:val="00AB274D"/>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F07"/>
    <w:rsid w:val="00AF0198"/>
    <w:rsid w:val="00AF1C2D"/>
    <w:rsid w:val="00AF1C5D"/>
    <w:rsid w:val="00AF247E"/>
    <w:rsid w:val="00AF42D7"/>
    <w:rsid w:val="00B006FE"/>
    <w:rsid w:val="00B007CB"/>
    <w:rsid w:val="00B01EA9"/>
    <w:rsid w:val="00B02AA9"/>
    <w:rsid w:val="00B02FA3"/>
    <w:rsid w:val="00B03374"/>
    <w:rsid w:val="00B05084"/>
    <w:rsid w:val="00B157F9"/>
    <w:rsid w:val="00B16AC4"/>
    <w:rsid w:val="00B20256"/>
    <w:rsid w:val="00B20D09"/>
    <w:rsid w:val="00B2763F"/>
    <w:rsid w:val="00B27AAC"/>
    <w:rsid w:val="00B30929"/>
    <w:rsid w:val="00B36F5B"/>
    <w:rsid w:val="00B372AA"/>
    <w:rsid w:val="00B40445"/>
    <w:rsid w:val="00B41888"/>
    <w:rsid w:val="00B45A52"/>
    <w:rsid w:val="00B46175"/>
    <w:rsid w:val="00B56474"/>
    <w:rsid w:val="00B646CB"/>
    <w:rsid w:val="00B664C7"/>
    <w:rsid w:val="00B739F6"/>
    <w:rsid w:val="00B75A51"/>
    <w:rsid w:val="00B81A6C"/>
    <w:rsid w:val="00B85DE5"/>
    <w:rsid w:val="00B90F73"/>
    <w:rsid w:val="00B93B59"/>
    <w:rsid w:val="00B9406A"/>
    <w:rsid w:val="00BA2280"/>
    <w:rsid w:val="00BA2A08"/>
    <w:rsid w:val="00BA56D2"/>
    <w:rsid w:val="00BA76E0"/>
    <w:rsid w:val="00BB2A25"/>
    <w:rsid w:val="00BB51E9"/>
    <w:rsid w:val="00BC0FDC"/>
    <w:rsid w:val="00BC3053"/>
    <w:rsid w:val="00BC41F8"/>
    <w:rsid w:val="00BC4D2E"/>
    <w:rsid w:val="00BD48AC"/>
    <w:rsid w:val="00BD5F1A"/>
    <w:rsid w:val="00BD6C50"/>
    <w:rsid w:val="00BE1234"/>
    <w:rsid w:val="00BE2FA6"/>
    <w:rsid w:val="00BE333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4F0B"/>
    <w:rsid w:val="00C154BB"/>
    <w:rsid w:val="00C16685"/>
    <w:rsid w:val="00C279B5"/>
    <w:rsid w:val="00C27C45"/>
    <w:rsid w:val="00C3719D"/>
    <w:rsid w:val="00C54995"/>
    <w:rsid w:val="00C54D41"/>
    <w:rsid w:val="00C60783"/>
    <w:rsid w:val="00C64672"/>
    <w:rsid w:val="00C70697"/>
    <w:rsid w:val="00C72EF4"/>
    <w:rsid w:val="00C75D2F"/>
    <w:rsid w:val="00C767BE"/>
    <w:rsid w:val="00C76E3C"/>
    <w:rsid w:val="00C81568"/>
    <w:rsid w:val="00C84A6E"/>
    <w:rsid w:val="00C9027A"/>
    <w:rsid w:val="00C9068E"/>
    <w:rsid w:val="00C93C4B"/>
    <w:rsid w:val="00C944AB"/>
    <w:rsid w:val="00C95B40"/>
    <w:rsid w:val="00C9767D"/>
    <w:rsid w:val="00CA1068"/>
    <w:rsid w:val="00CA1ED8"/>
    <w:rsid w:val="00CA2417"/>
    <w:rsid w:val="00CB1F63"/>
    <w:rsid w:val="00CB7170"/>
    <w:rsid w:val="00CC040E"/>
    <w:rsid w:val="00CC0DA2"/>
    <w:rsid w:val="00CC111F"/>
    <w:rsid w:val="00CC2011"/>
    <w:rsid w:val="00CC3EA0"/>
    <w:rsid w:val="00CC7B45"/>
    <w:rsid w:val="00CD1188"/>
    <w:rsid w:val="00CD2ED1"/>
    <w:rsid w:val="00CD337B"/>
    <w:rsid w:val="00CE0424"/>
    <w:rsid w:val="00CE7561"/>
    <w:rsid w:val="00CF1354"/>
    <w:rsid w:val="00CF3B1F"/>
    <w:rsid w:val="00CF3BF6"/>
    <w:rsid w:val="00CF625B"/>
    <w:rsid w:val="00CF687E"/>
    <w:rsid w:val="00D01DE0"/>
    <w:rsid w:val="00D0349B"/>
    <w:rsid w:val="00D06D6F"/>
    <w:rsid w:val="00D10249"/>
    <w:rsid w:val="00D115C3"/>
    <w:rsid w:val="00D11897"/>
    <w:rsid w:val="00D13135"/>
    <w:rsid w:val="00D13E4E"/>
    <w:rsid w:val="00D239A7"/>
    <w:rsid w:val="00D23F47"/>
    <w:rsid w:val="00D25B71"/>
    <w:rsid w:val="00D306B6"/>
    <w:rsid w:val="00D36E71"/>
    <w:rsid w:val="00D37D87"/>
    <w:rsid w:val="00D40B33"/>
    <w:rsid w:val="00D4318F"/>
    <w:rsid w:val="00D438BF"/>
    <w:rsid w:val="00D440F8"/>
    <w:rsid w:val="00D53EA1"/>
    <w:rsid w:val="00D546FF"/>
    <w:rsid w:val="00D55AD5"/>
    <w:rsid w:val="00D576CA"/>
    <w:rsid w:val="00D61AF5"/>
    <w:rsid w:val="00D62725"/>
    <w:rsid w:val="00D652B5"/>
    <w:rsid w:val="00D66155"/>
    <w:rsid w:val="00D708B0"/>
    <w:rsid w:val="00D77B1D"/>
    <w:rsid w:val="00D8021F"/>
    <w:rsid w:val="00D80383"/>
    <w:rsid w:val="00D823C6"/>
    <w:rsid w:val="00D83594"/>
    <w:rsid w:val="00D86CA3"/>
    <w:rsid w:val="00D871CE"/>
    <w:rsid w:val="00D9196D"/>
    <w:rsid w:val="00D92982"/>
    <w:rsid w:val="00D94CCE"/>
    <w:rsid w:val="00DA1CD9"/>
    <w:rsid w:val="00DA305E"/>
    <w:rsid w:val="00DA5417"/>
    <w:rsid w:val="00DA56E8"/>
    <w:rsid w:val="00DB0A9F"/>
    <w:rsid w:val="00DB377D"/>
    <w:rsid w:val="00DC2D36"/>
    <w:rsid w:val="00DC3C31"/>
    <w:rsid w:val="00DC53EF"/>
    <w:rsid w:val="00DE3BDD"/>
    <w:rsid w:val="00DE5608"/>
    <w:rsid w:val="00DE58D0"/>
    <w:rsid w:val="00DE654F"/>
    <w:rsid w:val="00DF0B6E"/>
    <w:rsid w:val="00DF15E0"/>
    <w:rsid w:val="00DF37A0"/>
    <w:rsid w:val="00E02C39"/>
    <w:rsid w:val="00E110E7"/>
    <w:rsid w:val="00E11B20"/>
    <w:rsid w:val="00E125FC"/>
    <w:rsid w:val="00E17FA2"/>
    <w:rsid w:val="00E20D4E"/>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3838"/>
    <w:rsid w:val="00E64434"/>
    <w:rsid w:val="00E64B80"/>
    <w:rsid w:val="00E67C51"/>
    <w:rsid w:val="00E707F9"/>
    <w:rsid w:val="00E72EFC"/>
    <w:rsid w:val="00E758EC"/>
    <w:rsid w:val="00E803D2"/>
    <w:rsid w:val="00E8234C"/>
    <w:rsid w:val="00E83AA9"/>
    <w:rsid w:val="00E85928"/>
    <w:rsid w:val="00E87822"/>
    <w:rsid w:val="00E90395"/>
    <w:rsid w:val="00E90E49"/>
    <w:rsid w:val="00E917F9"/>
    <w:rsid w:val="00E9291C"/>
    <w:rsid w:val="00E93FFE"/>
    <w:rsid w:val="00E94F8A"/>
    <w:rsid w:val="00EA4B16"/>
    <w:rsid w:val="00EA7A41"/>
    <w:rsid w:val="00EB077B"/>
    <w:rsid w:val="00EB4EA2"/>
    <w:rsid w:val="00EC27C6"/>
    <w:rsid w:val="00EC4207"/>
    <w:rsid w:val="00EC5653"/>
    <w:rsid w:val="00EC71CE"/>
    <w:rsid w:val="00EC77A7"/>
    <w:rsid w:val="00ED1006"/>
    <w:rsid w:val="00EE59C8"/>
    <w:rsid w:val="00EF09B1"/>
    <w:rsid w:val="00EF18FE"/>
    <w:rsid w:val="00EF5787"/>
    <w:rsid w:val="00EF59B8"/>
    <w:rsid w:val="00EF60D0"/>
    <w:rsid w:val="00F02714"/>
    <w:rsid w:val="00F0528D"/>
    <w:rsid w:val="00F06C67"/>
    <w:rsid w:val="00F06DFD"/>
    <w:rsid w:val="00F071D1"/>
    <w:rsid w:val="00F07533"/>
    <w:rsid w:val="00F10629"/>
    <w:rsid w:val="00F15FA5"/>
    <w:rsid w:val="00F209B7"/>
    <w:rsid w:val="00F2376F"/>
    <w:rsid w:val="00F243D8"/>
    <w:rsid w:val="00F24C49"/>
    <w:rsid w:val="00F26BB4"/>
    <w:rsid w:val="00F30828"/>
    <w:rsid w:val="00F313D6"/>
    <w:rsid w:val="00F40F0C"/>
    <w:rsid w:val="00F4766C"/>
    <w:rsid w:val="00F5060E"/>
    <w:rsid w:val="00F507D1"/>
    <w:rsid w:val="00F519CE"/>
    <w:rsid w:val="00F51ADA"/>
    <w:rsid w:val="00F607C5"/>
    <w:rsid w:val="00F60A6E"/>
    <w:rsid w:val="00F60DEA"/>
    <w:rsid w:val="00F6302A"/>
    <w:rsid w:val="00F64C2B"/>
    <w:rsid w:val="00F651BE"/>
    <w:rsid w:val="00F67F53"/>
    <w:rsid w:val="00F703BE"/>
    <w:rsid w:val="00F71F69"/>
    <w:rsid w:val="00F72B72"/>
    <w:rsid w:val="00F732A1"/>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2BA4"/>
    <w:rsid w:val="00FC7429"/>
    <w:rsid w:val="00FD07F6"/>
    <w:rsid w:val="00FD1EC8"/>
    <w:rsid w:val="00FD2499"/>
    <w:rsid w:val="00FD47ED"/>
    <w:rsid w:val="00FD5989"/>
    <w:rsid w:val="00FD74DB"/>
    <w:rsid w:val="00FD7660"/>
    <w:rsid w:val="00FE0655"/>
    <w:rsid w:val="00FE2365"/>
    <w:rsid w:val="00FE37D7"/>
    <w:rsid w:val="00FE4C7B"/>
    <w:rsid w:val="00FE7336"/>
    <w:rsid w:val="00FE787C"/>
    <w:rsid w:val="00FF185F"/>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36E15C"/>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2611E7"/>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2611E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2611E7"/>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2611E7"/>
    <w:pPr>
      <w:numPr>
        <w:ilvl w:val="2"/>
      </w:numPr>
      <w:spacing w:before="120"/>
      <w:outlineLvl w:val="2"/>
    </w:pPr>
    <w:rPr>
      <w:sz w:val="24"/>
      <w:szCs w:val="28"/>
    </w:rPr>
  </w:style>
  <w:style w:type="paragraph" w:styleId="Heading4">
    <w:name w:val="heading 4"/>
    <w:basedOn w:val="Heading3"/>
    <w:next w:val="Normal"/>
    <w:qFormat/>
    <w:rsid w:val="002611E7"/>
    <w:pPr>
      <w:numPr>
        <w:ilvl w:val="3"/>
      </w:numPr>
      <w:outlineLvl w:val="3"/>
    </w:pPr>
    <w:rPr>
      <w:szCs w:val="24"/>
    </w:rPr>
  </w:style>
  <w:style w:type="paragraph" w:styleId="Heading5">
    <w:name w:val="heading 5"/>
    <w:basedOn w:val="Heading4"/>
    <w:next w:val="Normal"/>
    <w:qFormat/>
    <w:rsid w:val="002611E7"/>
    <w:pPr>
      <w:numPr>
        <w:ilvl w:val="4"/>
      </w:numPr>
      <w:outlineLvl w:val="4"/>
    </w:pPr>
    <w:rPr>
      <w:sz w:val="22"/>
      <w:szCs w:val="22"/>
    </w:rPr>
  </w:style>
  <w:style w:type="paragraph" w:styleId="Heading6">
    <w:name w:val="heading 6"/>
    <w:basedOn w:val="Normal"/>
    <w:next w:val="Normal"/>
    <w:qFormat/>
    <w:rsid w:val="002611E7"/>
    <w:pPr>
      <w:keepNext/>
      <w:keepLines/>
      <w:numPr>
        <w:ilvl w:val="5"/>
        <w:numId w:val="1"/>
      </w:numPr>
      <w:spacing w:before="120"/>
      <w:outlineLvl w:val="5"/>
    </w:pPr>
    <w:rPr>
      <w:rFonts w:cs="Arial"/>
    </w:rPr>
  </w:style>
  <w:style w:type="paragraph" w:styleId="Heading7">
    <w:name w:val="heading 7"/>
    <w:basedOn w:val="Normal"/>
    <w:next w:val="Normal"/>
    <w:qFormat/>
    <w:rsid w:val="002611E7"/>
    <w:pPr>
      <w:keepNext/>
      <w:keepLines/>
      <w:numPr>
        <w:ilvl w:val="6"/>
        <w:numId w:val="1"/>
      </w:numPr>
      <w:spacing w:before="120"/>
      <w:outlineLvl w:val="6"/>
    </w:pPr>
    <w:rPr>
      <w:rFonts w:cs="Arial"/>
    </w:rPr>
  </w:style>
  <w:style w:type="paragraph" w:styleId="Heading8">
    <w:name w:val="heading 8"/>
    <w:basedOn w:val="Heading7"/>
    <w:next w:val="Normal"/>
    <w:qFormat/>
    <w:rsid w:val="002611E7"/>
    <w:pPr>
      <w:numPr>
        <w:ilvl w:val="7"/>
      </w:numPr>
      <w:outlineLvl w:val="7"/>
    </w:pPr>
  </w:style>
  <w:style w:type="paragraph" w:styleId="Heading9">
    <w:name w:val="heading 9"/>
    <w:basedOn w:val="Heading8"/>
    <w:next w:val="Normal"/>
    <w:qFormat/>
    <w:rsid w:val="002611E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2611E7"/>
    <w:pPr>
      <w:spacing w:before="180"/>
      <w:ind w:left="2693" w:hanging="2693"/>
    </w:pPr>
    <w:rPr>
      <w:b w:val="0"/>
      <w:bCs/>
    </w:rPr>
  </w:style>
  <w:style w:type="paragraph" w:styleId="TOC1">
    <w:name w:val="toc 1"/>
    <w:aliases w:val="Observation TOC2"/>
    <w:uiPriority w:val="39"/>
    <w:rsid w:val="002611E7"/>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2611E7"/>
    <w:pPr>
      <w:keepNext/>
      <w:keepLines/>
      <w:spacing w:before="180"/>
      <w:jc w:val="center"/>
    </w:pPr>
  </w:style>
  <w:style w:type="paragraph" w:styleId="Caption">
    <w:name w:val="caption"/>
    <w:basedOn w:val="Normal"/>
    <w:next w:val="Normal"/>
    <w:qFormat/>
    <w:rsid w:val="002611E7"/>
    <w:pPr>
      <w:spacing w:after="240"/>
      <w:jc w:val="center"/>
    </w:pPr>
    <w:rPr>
      <w:b/>
      <w:bCs/>
    </w:rPr>
  </w:style>
  <w:style w:type="paragraph" w:styleId="TOC5">
    <w:name w:val="toc 5"/>
    <w:aliases w:val="Observation TOC"/>
    <w:basedOn w:val="TOC4"/>
    <w:semiHidden/>
    <w:rsid w:val="002611E7"/>
    <w:pPr>
      <w:tabs>
        <w:tab w:val="right" w:pos="1701"/>
      </w:tabs>
      <w:ind w:left="1701" w:hanging="1701"/>
    </w:pPr>
  </w:style>
  <w:style w:type="paragraph" w:styleId="TOC4">
    <w:name w:val="toc 4"/>
    <w:basedOn w:val="TOC3"/>
    <w:semiHidden/>
    <w:rsid w:val="002611E7"/>
    <w:pPr>
      <w:ind w:left="1418" w:hanging="1418"/>
    </w:pPr>
  </w:style>
  <w:style w:type="paragraph" w:styleId="TOC3">
    <w:name w:val="toc 3"/>
    <w:basedOn w:val="TOC2"/>
    <w:semiHidden/>
    <w:rsid w:val="002611E7"/>
    <w:pPr>
      <w:ind w:left="1134" w:hanging="1134"/>
    </w:pPr>
  </w:style>
  <w:style w:type="paragraph" w:styleId="TOC2">
    <w:name w:val="toc 2"/>
    <w:basedOn w:val="TOC1"/>
    <w:uiPriority w:val="39"/>
    <w:rsid w:val="002611E7"/>
    <w:pPr>
      <w:keepNext w:val="0"/>
      <w:spacing w:before="0"/>
      <w:ind w:left="851" w:hanging="851"/>
    </w:pPr>
    <w:rPr>
      <w:szCs w:val="20"/>
    </w:rPr>
  </w:style>
  <w:style w:type="paragraph" w:styleId="Index2">
    <w:name w:val="index 2"/>
    <w:basedOn w:val="Index1"/>
    <w:semiHidden/>
    <w:rsid w:val="002611E7"/>
    <w:pPr>
      <w:ind w:left="284"/>
    </w:pPr>
  </w:style>
  <w:style w:type="paragraph" w:styleId="Index1">
    <w:name w:val="index 1"/>
    <w:basedOn w:val="Normal"/>
    <w:semiHidden/>
    <w:rsid w:val="002611E7"/>
    <w:pPr>
      <w:keepLines/>
      <w:spacing w:after="0"/>
    </w:pPr>
  </w:style>
  <w:style w:type="paragraph" w:styleId="DocumentMap">
    <w:name w:val="Document Map"/>
    <w:basedOn w:val="Normal"/>
    <w:semiHidden/>
    <w:rsid w:val="002611E7"/>
    <w:pPr>
      <w:shd w:val="clear" w:color="auto" w:fill="000080"/>
    </w:pPr>
    <w:rPr>
      <w:rFonts w:ascii="Tahoma" w:hAnsi="Tahoma" w:cs="Tahoma"/>
    </w:rPr>
  </w:style>
  <w:style w:type="paragraph" w:styleId="ListNumber2">
    <w:name w:val="List Number 2"/>
    <w:basedOn w:val="ListNumber"/>
    <w:rsid w:val="002611E7"/>
    <w:pPr>
      <w:ind w:left="851"/>
    </w:pPr>
  </w:style>
  <w:style w:type="paragraph" w:styleId="ListNumber">
    <w:name w:val="List Number"/>
    <w:basedOn w:val="List"/>
    <w:rsid w:val="002611E7"/>
  </w:style>
  <w:style w:type="paragraph" w:styleId="List">
    <w:name w:val="List"/>
    <w:basedOn w:val="Normal"/>
    <w:rsid w:val="002611E7"/>
    <w:pPr>
      <w:ind w:left="568" w:hanging="284"/>
    </w:pPr>
  </w:style>
  <w:style w:type="paragraph" w:styleId="Header">
    <w:name w:val="header"/>
    <w:rsid w:val="002611E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2611E7"/>
    <w:rPr>
      <w:b/>
      <w:bCs/>
      <w:position w:val="6"/>
      <w:sz w:val="16"/>
      <w:szCs w:val="16"/>
    </w:rPr>
  </w:style>
  <w:style w:type="paragraph" w:styleId="FootnoteText">
    <w:name w:val="footnote text"/>
    <w:basedOn w:val="Normal"/>
    <w:semiHidden/>
    <w:rsid w:val="002611E7"/>
    <w:pPr>
      <w:keepLines/>
      <w:spacing w:after="0"/>
      <w:ind w:left="454" w:hanging="454"/>
    </w:pPr>
    <w:rPr>
      <w:sz w:val="16"/>
      <w:szCs w:val="16"/>
    </w:rPr>
  </w:style>
  <w:style w:type="paragraph" w:customStyle="1" w:styleId="3GPPHeader">
    <w:name w:val="3GPP_Header"/>
    <w:basedOn w:val="Normal"/>
    <w:qFormat/>
    <w:rsid w:val="002611E7"/>
    <w:pPr>
      <w:tabs>
        <w:tab w:val="left" w:pos="1800"/>
        <w:tab w:val="right" w:pos="9360"/>
      </w:tabs>
      <w:spacing w:after="0"/>
    </w:pPr>
    <w:rPr>
      <w:rFonts w:ascii="Arial" w:hAnsi="Arial"/>
      <w:b/>
    </w:rPr>
  </w:style>
  <w:style w:type="paragraph" w:styleId="TOC9">
    <w:name w:val="toc 9"/>
    <w:basedOn w:val="TOC8"/>
    <w:semiHidden/>
    <w:rsid w:val="002611E7"/>
    <w:pPr>
      <w:ind w:left="1418" w:hanging="1418"/>
    </w:pPr>
  </w:style>
  <w:style w:type="paragraph" w:styleId="TOC6">
    <w:name w:val="toc 6"/>
    <w:basedOn w:val="TOC5"/>
    <w:next w:val="Normal"/>
    <w:semiHidden/>
    <w:rsid w:val="002611E7"/>
    <w:pPr>
      <w:ind w:left="1985" w:hanging="1985"/>
    </w:pPr>
  </w:style>
  <w:style w:type="paragraph" w:styleId="TOC7">
    <w:name w:val="toc 7"/>
    <w:basedOn w:val="TOC6"/>
    <w:next w:val="Normal"/>
    <w:semiHidden/>
    <w:rsid w:val="002611E7"/>
    <w:pPr>
      <w:ind w:left="2268" w:hanging="2268"/>
    </w:pPr>
  </w:style>
  <w:style w:type="paragraph" w:styleId="ListBullet2">
    <w:name w:val="List Bullet 2"/>
    <w:basedOn w:val="ListBullet"/>
    <w:rsid w:val="002611E7"/>
    <w:pPr>
      <w:numPr>
        <w:numId w:val="6"/>
      </w:numPr>
    </w:pPr>
  </w:style>
  <w:style w:type="paragraph" w:styleId="ListBullet">
    <w:name w:val="List Bullet"/>
    <w:basedOn w:val="BodyText"/>
    <w:rsid w:val="002611E7"/>
    <w:pPr>
      <w:numPr>
        <w:numId w:val="5"/>
      </w:numPr>
    </w:pPr>
  </w:style>
  <w:style w:type="paragraph" w:styleId="ListBullet3">
    <w:name w:val="List Bullet 3"/>
    <w:basedOn w:val="ListBullet2"/>
    <w:rsid w:val="002611E7"/>
    <w:pPr>
      <w:numPr>
        <w:numId w:val="7"/>
      </w:numPr>
    </w:pPr>
  </w:style>
  <w:style w:type="paragraph" w:customStyle="1" w:styleId="EQ">
    <w:name w:val="EQ"/>
    <w:basedOn w:val="Normal"/>
    <w:next w:val="Normal"/>
    <w:rsid w:val="002611E7"/>
    <w:pPr>
      <w:keepLines/>
      <w:tabs>
        <w:tab w:val="center" w:pos="4536"/>
        <w:tab w:val="right" w:pos="9072"/>
      </w:tabs>
      <w:spacing w:after="180"/>
      <w:jc w:val="left"/>
    </w:pPr>
    <w:rPr>
      <w:noProof/>
      <w:lang w:eastAsia="en-US"/>
    </w:rPr>
  </w:style>
  <w:style w:type="paragraph" w:styleId="List2">
    <w:name w:val="List 2"/>
    <w:basedOn w:val="List"/>
    <w:rsid w:val="002611E7"/>
    <w:pPr>
      <w:ind w:left="851"/>
    </w:pPr>
  </w:style>
  <w:style w:type="paragraph" w:styleId="List3">
    <w:name w:val="List 3"/>
    <w:basedOn w:val="List2"/>
    <w:rsid w:val="002611E7"/>
    <w:pPr>
      <w:ind w:left="1135"/>
    </w:pPr>
  </w:style>
  <w:style w:type="paragraph" w:styleId="List4">
    <w:name w:val="List 4"/>
    <w:basedOn w:val="List3"/>
    <w:rsid w:val="002611E7"/>
    <w:pPr>
      <w:ind w:left="1418"/>
    </w:pPr>
  </w:style>
  <w:style w:type="paragraph" w:styleId="List5">
    <w:name w:val="List 5"/>
    <w:basedOn w:val="List4"/>
    <w:rsid w:val="002611E7"/>
    <w:pPr>
      <w:ind w:left="1702"/>
    </w:pPr>
  </w:style>
  <w:style w:type="paragraph" w:customStyle="1" w:styleId="EditorsNote">
    <w:name w:val="Editor's Note"/>
    <w:basedOn w:val="Normal"/>
    <w:rsid w:val="002611E7"/>
    <w:pPr>
      <w:keepLines/>
      <w:spacing w:after="180"/>
      <w:ind w:left="1135" w:hanging="851"/>
      <w:jc w:val="left"/>
    </w:pPr>
    <w:rPr>
      <w:color w:val="FF0000"/>
      <w:lang w:eastAsia="en-US"/>
    </w:rPr>
  </w:style>
  <w:style w:type="paragraph" w:styleId="ListBullet4">
    <w:name w:val="List Bullet 4"/>
    <w:basedOn w:val="ListBullet3"/>
    <w:rsid w:val="002611E7"/>
    <w:pPr>
      <w:numPr>
        <w:numId w:val="8"/>
      </w:numPr>
    </w:pPr>
  </w:style>
  <w:style w:type="paragraph" w:styleId="ListBullet5">
    <w:name w:val="List Bullet 5"/>
    <w:basedOn w:val="ListBullet4"/>
    <w:rsid w:val="002611E7"/>
    <w:pPr>
      <w:numPr>
        <w:numId w:val="4"/>
      </w:numPr>
    </w:pPr>
  </w:style>
  <w:style w:type="paragraph" w:styleId="Footer">
    <w:name w:val="footer"/>
    <w:basedOn w:val="Header"/>
    <w:semiHidden/>
    <w:rsid w:val="002611E7"/>
    <w:pPr>
      <w:jc w:val="center"/>
    </w:pPr>
    <w:rPr>
      <w:i/>
      <w:iCs/>
    </w:rPr>
  </w:style>
  <w:style w:type="paragraph" w:customStyle="1" w:styleId="Reference">
    <w:name w:val="Reference"/>
    <w:basedOn w:val="Normal"/>
    <w:link w:val="ReferenceChar"/>
    <w:qFormat/>
    <w:rsid w:val="002611E7"/>
    <w:pPr>
      <w:numPr>
        <w:numId w:val="2"/>
      </w:numPr>
    </w:pPr>
  </w:style>
  <w:style w:type="paragraph" w:styleId="BalloonText">
    <w:name w:val="Balloon Text"/>
    <w:basedOn w:val="Normal"/>
    <w:semiHidden/>
    <w:rsid w:val="002611E7"/>
    <w:rPr>
      <w:rFonts w:ascii="Tahoma" w:hAnsi="Tahoma" w:cs="Tahoma"/>
      <w:sz w:val="16"/>
      <w:szCs w:val="16"/>
    </w:rPr>
  </w:style>
  <w:style w:type="character" w:styleId="PageNumber">
    <w:name w:val="page number"/>
    <w:basedOn w:val="DefaultParagraphFont"/>
    <w:semiHidden/>
    <w:rsid w:val="002611E7"/>
  </w:style>
  <w:style w:type="paragraph" w:styleId="BodyText">
    <w:name w:val="Body Text"/>
    <w:basedOn w:val="Normal"/>
    <w:link w:val="BodyTextChar"/>
    <w:qFormat/>
    <w:rsid w:val="002611E7"/>
  </w:style>
  <w:style w:type="character" w:styleId="Hyperlink">
    <w:name w:val="Hyperlink"/>
    <w:uiPriority w:val="99"/>
    <w:rsid w:val="002611E7"/>
    <w:rPr>
      <w:color w:val="0000FF"/>
      <w:u w:val="single"/>
      <w:lang w:val="en-GB"/>
    </w:rPr>
  </w:style>
  <w:style w:type="character" w:styleId="FollowedHyperlink">
    <w:name w:val="FollowedHyperlink"/>
    <w:semiHidden/>
    <w:rsid w:val="002611E7"/>
    <w:rPr>
      <w:color w:val="FF0000"/>
      <w:u w:val="single"/>
    </w:rPr>
  </w:style>
  <w:style w:type="character" w:styleId="CommentReference">
    <w:name w:val="annotation reference"/>
    <w:semiHidden/>
    <w:rsid w:val="002611E7"/>
    <w:rPr>
      <w:sz w:val="16"/>
      <w:szCs w:val="16"/>
    </w:rPr>
  </w:style>
  <w:style w:type="paragraph" w:styleId="CommentText">
    <w:name w:val="annotation text"/>
    <w:basedOn w:val="Normal"/>
    <w:semiHidden/>
    <w:rsid w:val="002611E7"/>
  </w:style>
  <w:style w:type="paragraph" w:styleId="CommentSubject">
    <w:name w:val="annotation subject"/>
    <w:basedOn w:val="CommentText"/>
    <w:next w:val="CommentText"/>
    <w:semiHidden/>
    <w:rsid w:val="002611E7"/>
    <w:rPr>
      <w:b/>
      <w:bCs/>
    </w:rPr>
  </w:style>
  <w:style w:type="character" w:customStyle="1" w:styleId="Heading1Char">
    <w:name w:val="Heading 1 Char"/>
    <w:link w:val="Heading1"/>
    <w:rsid w:val="002611E7"/>
    <w:rPr>
      <w:rFonts w:ascii="Arial" w:hAnsi="Arial" w:cs="Arial"/>
      <w:sz w:val="32"/>
      <w:szCs w:val="36"/>
      <w:lang w:val="en-GB" w:eastAsia="zh-CN"/>
    </w:rPr>
  </w:style>
  <w:style w:type="paragraph" w:customStyle="1" w:styleId="B1">
    <w:name w:val="B1"/>
    <w:basedOn w:val="List"/>
    <w:rsid w:val="002611E7"/>
    <w:pPr>
      <w:spacing w:after="180"/>
      <w:jc w:val="left"/>
    </w:pPr>
    <w:rPr>
      <w:lang w:eastAsia="en-US"/>
    </w:rPr>
  </w:style>
  <w:style w:type="paragraph" w:customStyle="1" w:styleId="B2">
    <w:name w:val="B2"/>
    <w:basedOn w:val="List2"/>
    <w:rsid w:val="002611E7"/>
    <w:pPr>
      <w:spacing w:after="180"/>
      <w:jc w:val="left"/>
    </w:pPr>
    <w:rPr>
      <w:lang w:eastAsia="en-US"/>
    </w:rPr>
  </w:style>
  <w:style w:type="paragraph" w:customStyle="1" w:styleId="B3">
    <w:name w:val="B3"/>
    <w:basedOn w:val="List3"/>
    <w:rsid w:val="002611E7"/>
    <w:pPr>
      <w:spacing w:after="180"/>
      <w:jc w:val="left"/>
    </w:pPr>
    <w:rPr>
      <w:lang w:eastAsia="en-US"/>
    </w:rPr>
  </w:style>
  <w:style w:type="paragraph" w:customStyle="1" w:styleId="B4">
    <w:name w:val="B4"/>
    <w:basedOn w:val="List4"/>
    <w:rsid w:val="002611E7"/>
    <w:pPr>
      <w:spacing w:after="180"/>
      <w:jc w:val="left"/>
    </w:pPr>
    <w:rPr>
      <w:lang w:eastAsia="en-US"/>
    </w:rPr>
  </w:style>
  <w:style w:type="paragraph" w:customStyle="1" w:styleId="Proposal">
    <w:name w:val="Proposal"/>
    <w:basedOn w:val="Normal"/>
    <w:qFormat/>
    <w:rsid w:val="002611E7"/>
    <w:pPr>
      <w:numPr>
        <w:numId w:val="3"/>
      </w:numPr>
      <w:tabs>
        <w:tab w:val="clear" w:pos="1304"/>
        <w:tab w:val="left" w:pos="1701"/>
      </w:tabs>
      <w:ind w:left="1701" w:hanging="1701"/>
    </w:pPr>
    <w:rPr>
      <w:b/>
      <w:bCs/>
    </w:rPr>
  </w:style>
  <w:style w:type="character" w:customStyle="1" w:styleId="BodyTextChar">
    <w:name w:val="Body Text Char"/>
    <w:link w:val="BodyText"/>
    <w:rsid w:val="002611E7"/>
    <w:rPr>
      <w:rFonts w:ascii="Times New Roman" w:hAnsi="Times New Roman"/>
      <w:lang w:val="en-GB" w:eastAsia="zh-CN"/>
    </w:rPr>
  </w:style>
  <w:style w:type="paragraph" w:customStyle="1" w:styleId="B5">
    <w:name w:val="B5"/>
    <w:basedOn w:val="List5"/>
    <w:rsid w:val="002611E7"/>
    <w:pPr>
      <w:spacing w:after="180"/>
      <w:jc w:val="left"/>
    </w:pPr>
    <w:rPr>
      <w:lang w:eastAsia="en-US"/>
    </w:rPr>
  </w:style>
  <w:style w:type="paragraph" w:customStyle="1" w:styleId="EX">
    <w:name w:val="EX"/>
    <w:basedOn w:val="Normal"/>
    <w:rsid w:val="002611E7"/>
    <w:pPr>
      <w:keepLines/>
      <w:spacing w:after="180"/>
      <w:ind w:left="1702" w:hanging="1418"/>
      <w:jc w:val="left"/>
    </w:pPr>
    <w:rPr>
      <w:lang w:eastAsia="en-US"/>
    </w:rPr>
  </w:style>
  <w:style w:type="paragraph" w:customStyle="1" w:styleId="EW">
    <w:name w:val="EW"/>
    <w:basedOn w:val="EX"/>
    <w:rsid w:val="002611E7"/>
    <w:pPr>
      <w:spacing w:after="0"/>
    </w:pPr>
  </w:style>
  <w:style w:type="paragraph" w:customStyle="1" w:styleId="TAL">
    <w:name w:val="TAL"/>
    <w:basedOn w:val="Normal"/>
    <w:rsid w:val="002611E7"/>
    <w:pPr>
      <w:keepNext/>
      <w:keepLines/>
      <w:spacing w:after="0"/>
      <w:jc w:val="left"/>
    </w:pPr>
    <w:rPr>
      <w:sz w:val="18"/>
      <w:lang w:eastAsia="en-US"/>
    </w:rPr>
  </w:style>
  <w:style w:type="paragraph" w:customStyle="1" w:styleId="TAC">
    <w:name w:val="TAC"/>
    <w:basedOn w:val="TAL"/>
    <w:rsid w:val="002611E7"/>
    <w:pPr>
      <w:jc w:val="center"/>
    </w:pPr>
  </w:style>
  <w:style w:type="paragraph" w:customStyle="1" w:styleId="TAH">
    <w:name w:val="TAH"/>
    <w:basedOn w:val="TAC"/>
    <w:rsid w:val="002611E7"/>
    <w:rPr>
      <w:b/>
    </w:rPr>
  </w:style>
  <w:style w:type="paragraph" w:customStyle="1" w:styleId="TAN">
    <w:name w:val="TAN"/>
    <w:basedOn w:val="TAL"/>
    <w:rsid w:val="002611E7"/>
    <w:pPr>
      <w:ind w:left="851" w:hanging="851"/>
    </w:pPr>
  </w:style>
  <w:style w:type="paragraph" w:customStyle="1" w:styleId="TAR">
    <w:name w:val="TAR"/>
    <w:basedOn w:val="TAL"/>
    <w:rsid w:val="002611E7"/>
    <w:pPr>
      <w:jc w:val="right"/>
    </w:pPr>
  </w:style>
  <w:style w:type="paragraph" w:customStyle="1" w:styleId="TH">
    <w:name w:val="TH"/>
    <w:basedOn w:val="Normal"/>
    <w:rsid w:val="002611E7"/>
    <w:pPr>
      <w:keepNext/>
      <w:keepLines/>
      <w:spacing w:before="60" w:after="180"/>
      <w:jc w:val="center"/>
    </w:pPr>
    <w:rPr>
      <w:b/>
      <w:lang w:eastAsia="en-US"/>
    </w:rPr>
  </w:style>
  <w:style w:type="paragraph" w:customStyle="1" w:styleId="TF">
    <w:name w:val="TF"/>
    <w:basedOn w:val="TH"/>
    <w:rsid w:val="002611E7"/>
    <w:pPr>
      <w:keepNext w:val="0"/>
      <w:spacing w:before="0" w:after="240"/>
    </w:pPr>
  </w:style>
  <w:style w:type="paragraph" w:customStyle="1" w:styleId="TT">
    <w:name w:val="TT"/>
    <w:basedOn w:val="Heading1"/>
    <w:next w:val="Normal"/>
    <w:rsid w:val="002611E7"/>
    <w:pPr>
      <w:numPr>
        <w:numId w:val="0"/>
      </w:numPr>
      <w:ind w:left="1134" w:hanging="1134"/>
      <w:outlineLvl w:val="9"/>
    </w:pPr>
    <w:rPr>
      <w:rFonts w:cs="Times New Roman"/>
      <w:szCs w:val="20"/>
      <w:lang w:eastAsia="en-US"/>
    </w:rPr>
  </w:style>
  <w:style w:type="paragraph" w:customStyle="1" w:styleId="ZA">
    <w:name w:val="ZA"/>
    <w:rsid w:val="002611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1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2611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611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2611E7"/>
  </w:style>
  <w:style w:type="paragraph" w:customStyle="1" w:styleId="ZH">
    <w:name w:val="ZH"/>
    <w:rsid w:val="002611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2611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2611E7"/>
    <w:pPr>
      <w:framePr w:hRule="auto" w:wrap="notBeside" w:y="852"/>
    </w:pPr>
    <w:rPr>
      <w:i w:val="0"/>
      <w:sz w:val="40"/>
    </w:rPr>
  </w:style>
  <w:style w:type="paragraph" w:customStyle="1" w:styleId="ZU">
    <w:name w:val="ZU"/>
    <w:rsid w:val="002611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2611E7"/>
    <w:pPr>
      <w:framePr w:wrap="notBeside" w:y="16161"/>
    </w:pPr>
  </w:style>
  <w:style w:type="paragraph" w:customStyle="1" w:styleId="FP">
    <w:name w:val="FP"/>
    <w:basedOn w:val="Normal"/>
    <w:rsid w:val="002611E7"/>
    <w:pPr>
      <w:spacing w:after="0"/>
      <w:jc w:val="left"/>
    </w:pPr>
    <w:rPr>
      <w:lang w:eastAsia="en-US"/>
    </w:rPr>
  </w:style>
  <w:style w:type="paragraph" w:customStyle="1" w:styleId="Observation">
    <w:name w:val="Observation"/>
    <w:basedOn w:val="Proposal"/>
    <w:qFormat/>
    <w:rsid w:val="002611E7"/>
    <w:pPr>
      <w:numPr>
        <w:numId w:val="13"/>
      </w:numPr>
      <w:ind w:left="1701" w:hanging="1701"/>
    </w:pPr>
  </w:style>
  <w:style w:type="paragraph" w:styleId="TableofFigures">
    <w:name w:val="table of figures"/>
    <w:basedOn w:val="Normal"/>
    <w:next w:val="Normal"/>
    <w:uiPriority w:val="99"/>
    <w:rsid w:val="002611E7"/>
    <w:pPr>
      <w:ind w:left="1418" w:hanging="1418"/>
      <w:jc w:val="left"/>
    </w:pPr>
    <w:rPr>
      <w:b/>
    </w:rPr>
  </w:style>
  <w:style w:type="paragraph" w:styleId="Index4">
    <w:name w:val="index 4"/>
    <w:basedOn w:val="Normal"/>
    <w:next w:val="Normal"/>
    <w:autoRedefine/>
    <w:rsid w:val="002611E7"/>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5"/>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character" w:styleId="PlaceholderText">
    <w:name w:val="Placeholder Text"/>
    <w:basedOn w:val="DefaultParagraphFont"/>
    <w:uiPriority w:val="99"/>
    <w:semiHidden/>
    <w:rsid w:val="000D1880"/>
    <w:rPr>
      <w:color w:val="808080"/>
    </w:rPr>
  </w:style>
  <w:style w:type="paragraph" w:customStyle="1" w:styleId="IvDbodytext">
    <w:name w:val="IvD bodytext"/>
    <w:basedOn w:val="BodyText"/>
    <w:link w:val="IvDbodytextChar"/>
    <w:qFormat/>
    <w:rsid w:val="001E0DEF"/>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hAnsi="Arial"/>
      <w:spacing w:val="2"/>
    </w:rPr>
  </w:style>
  <w:style w:type="character" w:customStyle="1" w:styleId="IvDbodytextChar">
    <w:name w:val="IvD bodytext Char"/>
    <w:basedOn w:val="BodyTextChar"/>
    <w:link w:val="IvDbodytext"/>
    <w:rsid w:val="001E0DEF"/>
    <w:rPr>
      <w:rFonts w:ascii="Arial" w:hAnsi="Arial"/>
      <w:spacing w:val="2"/>
      <w:lang w:val="en-GB" w:eastAsia="zh-CN"/>
    </w:rPr>
  </w:style>
  <w:style w:type="table" w:styleId="TableGrid">
    <w:name w:val="Table Grid"/>
    <w:basedOn w:val="TableNormal"/>
    <w:rsid w:val="009F0C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D06D6F"/>
    <w:rPr>
      <w:rFonts w:ascii="Times New Roman" w:hAnsi="Times New Roman"/>
      <w:lang w:val="en-GB" w:eastAsia="zh-CN"/>
    </w:rPr>
  </w:style>
  <w:style w:type="paragraph" w:customStyle="1" w:styleId="IvDInstructiontext">
    <w:name w:val="IvD Instructiontext"/>
    <w:basedOn w:val="BodyText"/>
    <w:link w:val="IvDInstructiontextChar"/>
    <w:uiPriority w:val="99"/>
    <w:qFormat/>
    <w:rsid w:val="00796573"/>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796573"/>
    <w:rPr>
      <w:rFonts w:ascii="Arial" w:hAnsi="Arial"/>
      <w:i/>
      <w:color w:val="7F7F7F" w:themeColor="text1" w:themeTint="80"/>
      <w:spacing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571953">
      <w:bodyDiv w:val="1"/>
      <w:marLeft w:val="0"/>
      <w:marRight w:val="0"/>
      <w:marTop w:val="0"/>
      <w:marBottom w:val="0"/>
      <w:divBdr>
        <w:top w:val="none" w:sz="0" w:space="0" w:color="auto"/>
        <w:left w:val="none" w:sz="0" w:space="0" w:color="auto"/>
        <w:bottom w:val="none" w:sz="0" w:space="0" w:color="auto"/>
        <w:right w:val="none" w:sz="0" w:space="0" w:color="auto"/>
      </w:divBdr>
    </w:div>
    <w:div w:id="279386823">
      <w:bodyDiv w:val="1"/>
      <w:marLeft w:val="0"/>
      <w:marRight w:val="0"/>
      <w:marTop w:val="0"/>
      <w:marBottom w:val="0"/>
      <w:divBdr>
        <w:top w:val="none" w:sz="0" w:space="0" w:color="auto"/>
        <w:left w:val="none" w:sz="0" w:space="0" w:color="auto"/>
        <w:bottom w:val="none" w:sz="0" w:space="0" w:color="auto"/>
        <w:right w:val="none" w:sz="0" w:space="0" w:color="auto"/>
      </w:divBdr>
    </w:div>
    <w:div w:id="279998113">
      <w:bodyDiv w:val="1"/>
      <w:marLeft w:val="0"/>
      <w:marRight w:val="0"/>
      <w:marTop w:val="0"/>
      <w:marBottom w:val="0"/>
      <w:divBdr>
        <w:top w:val="none" w:sz="0" w:space="0" w:color="auto"/>
        <w:left w:val="none" w:sz="0" w:space="0" w:color="auto"/>
        <w:bottom w:val="none" w:sz="0" w:space="0" w:color="auto"/>
        <w:right w:val="none" w:sz="0" w:space="0" w:color="auto"/>
      </w:divBdr>
    </w:div>
    <w:div w:id="1144198283">
      <w:bodyDiv w:val="1"/>
      <w:marLeft w:val="0"/>
      <w:marRight w:val="0"/>
      <w:marTop w:val="0"/>
      <w:marBottom w:val="0"/>
      <w:divBdr>
        <w:top w:val="none" w:sz="0" w:space="0" w:color="auto"/>
        <w:left w:val="none" w:sz="0" w:space="0" w:color="auto"/>
        <w:bottom w:val="none" w:sz="0" w:space="0" w:color="auto"/>
        <w:right w:val="none" w:sz="0" w:space="0" w:color="auto"/>
      </w:divBdr>
    </w:div>
    <w:div w:id="1332945891">
      <w:bodyDiv w:val="1"/>
      <w:marLeft w:val="0"/>
      <w:marRight w:val="0"/>
      <w:marTop w:val="0"/>
      <w:marBottom w:val="0"/>
      <w:divBdr>
        <w:top w:val="none" w:sz="0" w:space="0" w:color="auto"/>
        <w:left w:val="none" w:sz="0" w:space="0" w:color="auto"/>
        <w:bottom w:val="none" w:sz="0" w:space="0" w:color="auto"/>
        <w:right w:val="none" w:sz="0" w:space="0" w:color="auto"/>
      </w:divBdr>
      <w:divsChild>
        <w:div w:id="1425109734">
          <w:marLeft w:val="360"/>
          <w:marRight w:val="0"/>
          <w:marTop w:val="200"/>
          <w:marBottom w:val="0"/>
          <w:divBdr>
            <w:top w:val="none" w:sz="0" w:space="0" w:color="auto"/>
            <w:left w:val="none" w:sz="0" w:space="0" w:color="auto"/>
            <w:bottom w:val="none" w:sz="0" w:space="0" w:color="auto"/>
            <w:right w:val="none" w:sz="0" w:space="0" w:color="auto"/>
          </w:divBdr>
        </w:div>
        <w:div w:id="1373069577">
          <w:marLeft w:val="1080"/>
          <w:marRight w:val="0"/>
          <w:marTop w:val="100"/>
          <w:marBottom w:val="0"/>
          <w:divBdr>
            <w:top w:val="none" w:sz="0" w:space="0" w:color="auto"/>
            <w:left w:val="none" w:sz="0" w:space="0" w:color="auto"/>
            <w:bottom w:val="none" w:sz="0" w:space="0" w:color="auto"/>
            <w:right w:val="none" w:sz="0" w:space="0" w:color="auto"/>
          </w:divBdr>
        </w:div>
        <w:div w:id="662315187">
          <w:marLeft w:val="1080"/>
          <w:marRight w:val="0"/>
          <w:marTop w:val="100"/>
          <w:marBottom w:val="0"/>
          <w:divBdr>
            <w:top w:val="none" w:sz="0" w:space="0" w:color="auto"/>
            <w:left w:val="none" w:sz="0" w:space="0" w:color="auto"/>
            <w:bottom w:val="none" w:sz="0" w:space="0" w:color="auto"/>
            <w:right w:val="none" w:sz="0" w:space="0" w:color="auto"/>
          </w:divBdr>
        </w:div>
        <w:div w:id="97995043">
          <w:marLeft w:val="1080"/>
          <w:marRight w:val="0"/>
          <w:marTop w:val="100"/>
          <w:marBottom w:val="0"/>
          <w:divBdr>
            <w:top w:val="none" w:sz="0" w:space="0" w:color="auto"/>
            <w:left w:val="none" w:sz="0" w:space="0" w:color="auto"/>
            <w:bottom w:val="none" w:sz="0" w:space="0" w:color="auto"/>
            <w:right w:val="none" w:sz="0" w:space="0" w:color="auto"/>
          </w:divBdr>
        </w:div>
      </w:divsChild>
    </w:div>
    <w:div w:id="1564870126">
      <w:bodyDiv w:val="1"/>
      <w:marLeft w:val="0"/>
      <w:marRight w:val="0"/>
      <w:marTop w:val="0"/>
      <w:marBottom w:val="0"/>
      <w:divBdr>
        <w:top w:val="none" w:sz="0" w:space="0" w:color="auto"/>
        <w:left w:val="none" w:sz="0" w:space="0" w:color="auto"/>
        <w:bottom w:val="none" w:sz="0" w:space="0" w:color="auto"/>
        <w:right w:val="none" w:sz="0" w:space="0" w:color="auto"/>
      </w:divBdr>
    </w:div>
    <w:div w:id="1604419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0e710d51-58b4-4530-836b-fce5679fe049" ContentTypeId="0x010100BB337192E63E44A7A744CE7393F41F4E" PreviousValue="false"/>
</file>

<file path=customXml/item4.xml><?xml version="1.0" encoding="utf-8"?>
<p:properties xmlns:p="http://schemas.microsoft.com/office/2006/metadata/properties" xmlns:xsi="http://www.w3.org/2001/XMLSchema-instance" xmlns:pc="http://schemas.microsoft.com/office/infopath/2007/PartnerControls">
  <documentManagement>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_dlc_DocId xmlns="08b2df90-05d3-4030-90d4-c9feeb4a1cd9">5NUHHDQN7SK2-1-116459</_dlc_DocId>
    <TaxCatchAll xmlns="08b2df90-05d3-4030-90d4-c9feeb4a1cd9">
      <Value>10</Value>
      <Value>9</Value>
      <Value>8</Value>
      <Value>2</Value>
      <Value>1</Value>
    </TaxCatchAll>
    <_dlc_DocIdUrl xmlns="08b2df90-05d3-4030-90d4-c9feeb4a1cd9">
      <Url>https://ericoll.internal.ericsson.com/sites/STAR/_layouts/DocIdRedir.aspx?ID=5NUHHDQN7SK2-1-116459</Url>
      <Description>5NUHHDQN7SK2-1-116459</Description>
    </_dlc_DocIdUrl>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documentManagement>
</p:properties>
</file>

<file path=customXml/item5.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295ADB-4992-4D79-BB1A-938124087181}">
  <ds:schemaRefs>
    <ds:schemaRef ds:uri="http://schemas.microsoft.com/sharepoint/v3/contenttype/forms"/>
  </ds:schemaRefs>
</ds:datastoreItem>
</file>

<file path=customXml/itemProps2.xml><?xml version="1.0" encoding="utf-8"?>
<ds:datastoreItem xmlns:ds="http://schemas.openxmlformats.org/officeDocument/2006/customXml" ds:itemID="{02BD6367-02C0-4FDD-9450-66B87E7AE762}">
  <ds:schemaRefs>
    <ds:schemaRef ds:uri="http://schemas.microsoft.com/sharepoint/events"/>
  </ds:schemaRefs>
</ds:datastoreItem>
</file>

<file path=customXml/itemProps3.xml><?xml version="1.0" encoding="utf-8"?>
<ds:datastoreItem xmlns:ds="http://schemas.openxmlformats.org/officeDocument/2006/customXml" ds:itemID="{01880710-01DE-4127-9119-DA8251BAEC9B}">
  <ds:schemaRefs>
    <ds:schemaRef ds:uri="Microsoft.SharePoint.Taxonomy.ContentTypeSync"/>
  </ds:schemaRefs>
</ds:datastoreItem>
</file>

<file path=customXml/itemProps4.xml><?xml version="1.0" encoding="utf-8"?>
<ds:datastoreItem xmlns:ds="http://schemas.openxmlformats.org/officeDocument/2006/customXml" ds:itemID="{D4DBC37C-748D-4B86-87E4-89E766AA4C10}">
  <ds:schemaRefs>
    <ds:schemaRef ds:uri="http://schemas.microsoft.com/office/2006/metadata/properties"/>
    <ds:schemaRef ds:uri="http://schemas.microsoft.com/office/infopath/2007/PartnerControls"/>
    <ds:schemaRef ds:uri="7789c8df-cd92-43c1-8a83-195dbc0f0a0a"/>
    <ds:schemaRef ds:uri="08b2df90-05d3-4030-90d4-c9feeb4a1cd9"/>
    <ds:schemaRef ds:uri="http://schemas.microsoft.com/sharepoint/v4"/>
  </ds:schemaRefs>
</ds:datastoreItem>
</file>

<file path=customXml/itemProps5.xml><?xml version="1.0" encoding="utf-8"?>
<ds:datastoreItem xmlns:ds="http://schemas.openxmlformats.org/officeDocument/2006/customXml" ds:itemID="{722CBB7E-7BE9-4F40-B549-0318D6854F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CC9F17C-002B-4D08-AAC4-9197E5464C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953</TotalTime>
  <Pages>6</Pages>
  <Words>1227</Words>
  <Characters>6507</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Vicent Molés Cases</cp:lastModifiedBy>
  <cp:revision>94</cp:revision>
  <cp:lastPrinted>2008-01-31T15:09:00Z</cp:lastPrinted>
  <dcterms:created xsi:type="dcterms:W3CDTF">2017-09-25T10:07:00Z</dcterms:created>
  <dcterms:modified xsi:type="dcterms:W3CDTF">2017-11-17T13:24:00Z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dlc_DocIdItemGuid">
    <vt:lpwstr>9dffc113-3317-4067-b927-a4065e2e392d</vt:lpwstr>
  </property>
  <property fmtid="{D5CDD505-2E9C-101B-9397-08002B2CF9AE}" pid="4" name="ContentTypeId">
    <vt:lpwstr>0x010100BB337192E63E44A7A744CE7393F41F4E00FC0FCE182CC02C499F00CC069FCD5A25</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2;#GFTE ER Radio Access Technologies|692a7af5-c1f7-4d68-b1ab-a7920dfecb78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ies>
</file>